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0" w:afterAutospacing="1" w:line="50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云南大学硕士研究生入学考试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827-</w:t>
      </w:r>
      <w:bookmarkStart w:id="0" w:name="_GoBack"/>
      <w:bookmarkEnd w:id="0"/>
      <w:r>
        <w:rPr>
          <w:rFonts w:hint="eastAsia" w:ascii="仿宋_GB2312" w:eastAsia="仿宋_GB2312"/>
          <w:b/>
          <w:bCs/>
          <w:sz w:val="30"/>
          <w:szCs w:val="30"/>
        </w:rPr>
        <w:t>《信号与系统》考试大纲</w:t>
      </w:r>
    </w:p>
    <w:p>
      <w:pPr>
        <w:spacing w:after="100" w:afterAutospacing="1" w:line="50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黑体" w:hAnsi="黑体" w:eastAsia="黑体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pacing w:before="360" w:after="36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一、考试性质</w:t>
      </w:r>
    </w:p>
    <w:p>
      <w:pPr>
        <w:spacing w:after="100" w:afterAutospacing="1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 xml:space="preserve">   《信号与系统》是云南大学招收通信与信息系统、信号与信息处理、物联网工程、生物医学工程专业学术型硕士研究生，以及电子信息（工程硕士）新一代电子信息技术、通信工程领域（方向）专业型硕士研究生的入学考试专业科目。</w:t>
      </w:r>
    </w:p>
    <w:p>
      <w:pPr>
        <w:spacing w:before="360" w:after="36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二、考试形式与试卷结构</w:t>
      </w:r>
    </w:p>
    <w:p>
      <w:pPr>
        <w:adjustRightInd w:val="0"/>
        <w:snapToGrid w:val="0"/>
        <w:spacing w:line="360" w:lineRule="auto"/>
        <w:ind w:firstLine="281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1、</w:t>
      </w:r>
      <w:r>
        <w:rPr>
          <w:rFonts w:hint="eastAsia" w:ascii="仿宋_GB2312" w:eastAsia="仿宋_GB2312"/>
          <w:bCs/>
          <w:sz w:val="28"/>
          <w:szCs w:val="21"/>
        </w:rPr>
        <w:t>答卷方式：闭卷，笔试；</w:t>
      </w:r>
    </w:p>
    <w:p>
      <w:pPr>
        <w:adjustRightInd w:val="0"/>
        <w:snapToGrid w:val="0"/>
        <w:spacing w:line="360" w:lineRule="auto"/>
        <w:ind w:firstLine="281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2、</w:t>
      </w:r>
      <w:r>
        <w:rPr>
          <w:rFonts w:hint="eastAsia" w:ascii="仿宋_GB2312" w:eastAsia="仿宋_GB2312"/>
          <w:bCs/>
          <w:sz w:val="28"/>
          <w:szCs w:val="21"/>
        </w:rPr>
        <w:t>答题时间：180分钟；</w:t>
      </w:r>
    </w:p>
    <w:p>
      <w:pPr>
        <w:adjustRightInd w:val="0"/>
        <w:snapToGrid w:val="0"/>
        <w:spacing w:line="360" w:lineRule="auto"/>
        <w:ind w:firstLine="281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3、</w:t>
      </w:r>
      <w:r>
        <w:rPr>
          <w:rFonts w:hint="eastAsia" w:ascii="仿宋_GB2312" w:eastAsia="仿宋_GB2312"/>
          <w:bCs/>
          <w:sz w:val="28"/>
          <w:szCs w:val="21"/>
        </w:rPr>
        <w:t>题型 ：简答题、分析题、计算题、综合题。</w:t>
      </w:r>
    </w:p>
    <w:p>
      <w:pPr>
        <w:spacing w:before="312" w:beforeLines="100" w:after="100" w:afterAutospacing="1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三、考试内容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1、</w:t>
      </w:r>
      <w:r>
        <w:rPr>
          <w:rFonts w:hint="eastAsia" w:ascii="仿宋_GB2312" w:eastAsia="仿宋_GB2312"/>
          <w:bCs/>
          <w:sz w:val="28"/>
          <w:szCs w:val="21"/>
        </w:rPr>
        <w:t>信号与系统的基本概念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sz w:val="28"/>
        </w:rPr>
        <w:t>（1）</w:t>
      </w:r>
      <w:r>
        <w:rPr>
          <w:rFonts w:hint="eastAsia" w:ascii="仿宋_GB2312" w:eastAsia="仿宋_GB2312"/>
          <w:bCs/>
          <w:sz w:val="28"/>
          <w:szCs w:val="21"/>
        </w:rPr>
        <w:t>信号的描述与分类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（2）信号的基本时域运算与变换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（3）阶跃信号和冲激信号的定义与性质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（4）系统的数学模型及框图表示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（5）系统的性质与分类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2、</w:t>
      </w:r>
      <w:r>
        <w:rPr>
          <w:rFonts w:hint="eastAsia" w:ascii="仿宋_GB2312" w:eastAsia="仿宋_GB2312"/>
          <w:bCs/>
          <w:sz w:val="28"/>
          <w:szCs w:val="21"/>
        </w:rPr>
        <w:t>连续系统的时域分析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（1）LTI连续时间系统响应的时域求解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（2）连续时间系统的冲激响应和阶跃响应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（3）卷积积分的定义、性质与计算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3、</w:t>
      </w:r>
      <w:r>
        <w:rPr>
          <w:rFonts w:hint="eastAsia" w:ascii="仿宋_GB2312" w:eastAsia="仿宋_GB2312"/>
          <w:bCs/>
          <w:sz w:val="28"/>
          <w:szCs w:val="21"/>
        </w:rPr>
        <w:t>离散系统的时域分析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（1）LTI离散时间系统响应的时域求解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（2）单位序列响应与单位阶跃响应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（3）卷积和的定义、性质与计算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4、</w:t>
      </w:r>
      <w:r>
        <w:rPr>
          <w:rFonts w:hint="eastAsia" w:ascii="仿宋_GB2312" w:eastAsia="仿宋_GB2312"/>
          <w:bCs/>
          <w:sz w:val="28"/>
          <w:szCs w:val="21"/>
        </w:rPr>
        <w:t>连续信号、系统的频域分析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（1）周期信号的傅里叶级数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（2）周期信号的频谱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（4）非周期信号的频谱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（5）傅里叶变换的性质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（6）周期信号的傅里叶变换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（7）LTI系统的频域分析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（8）频率响应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（9）周期、非周期信号激励下的系统响应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（10）无失真传输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（11）理想低通滤波器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（12）调制与解调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（13）抽样定理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5、</w:t>
      </w:r>
      <w:r>
        <w:rPr>
          <w:rFonts w:hint="eastAsia" w:ascii="仿宋_GB2312" w:eastAsia="仿宋_GB2312"/>
          <w:bCs/>
          <w:sz w:val="28"/>
          <w:szCs w:val="21"/>
        </w:rPr>
        <w:t>连续系统的S域分析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（1）拉普拉斯变换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（2）拉普拉斯变换与傅里变换的关系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（3）拉普拉斯变换的性质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（4）拉普拉斯逆变换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（5）连续系统的S域分析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（6）系统函数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（7）连续系统的零、极点分析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（8）连续系统的稳定性分析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（9）电路的S域模型</w:t>
      </w:r>
    </w:p>
    <w:p>
      <w:pPr>
        <w:spacing w:before="156" w:beforeLines="50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6、</w:t>
      </w:r>
      <w:r>
        <w:rPr>
          <w:rFonts w:hint="eastAsia" w:ascii="仿宋_GB2312" w:eastAsia="仿宋_GB2312"/>
          <w:bCs/>
          <w:sz w:val="28"/>
          <w:szCs w:val="21"/>
        </w:rPr>
        <w:t>离散时间信号、系统的频域分析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（1）离散时间傅里叶变换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（2）离散时间信号的频谱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（3）离散时间傅里叶变换的性质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5</w:t>
      </w:r>
      <w:r>
        <w:rPr>
          <w:rFonts w:hint="eastAsia" w:ascii="仿宋_GB2312" w:eastAsia="仿宋_GB2312"/>
          <w:bCs/>
          <w:sz w:val="28"/>
          <w:szCs w:val="21"/>
        </w:rPr>
        <w:t>）离散傅里叶变换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6</w:t>
      </w:r>
      <w:r>
        <w:rPr>
          <w:rFonts w:hint="eastAsia" w:ascii="仿宋_GB2312" w:eastAsia="仿宋_GB2312"/>
          <w:bCs/>
          <w:sz w:val="28"/>
          <w:szCs w:val="21"/>
        </w:rPr>
        <w:t>）离散傅里叶变换的性质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7</w:t>
      </w:r>
      <w:r>
        <w:rPr>
          <w:rFonts w:hint="eastAsia" w:ascii="仿宋_GB2312" w:eastAsia="仿宋_GB2312"/>
          <w:bCs/>
          <w:sz w:val="28"/>
          <w:szCs w:val="21"/>
        </w:rPr>
        <w:t>）圆周卷积的定义及计算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8</w:t>
      </w:r>
      <w:r>
        <w:rPr>
          <w:rFonts w:hint="eastAsia" w:ascii="仿宋_GB2312" w:eastAsia="仿宋_GB2312"/>
          <w:bCs/>
          <w:sz w:val="28"/>
          <w:szCs w:val="21"/>
        </w:rPr>
        <w:t>）离散傅里叶变换的对称关系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9</w:t>
      </w:r>
      <w:r>
        <w:rPr>
          <w:rFonts w:hint="eastAsia" w:ascii="仿宋_GB2312" w:eastAsia="仿宋_GB2312"/>
          <w:bCs/>
          <w:sz w:val="28"/>
          <w:szCs w:val="21"/>
        </w:rPr>
        <w:t>）离散傅里叶变换计算线性卷积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</w:t>
      </w:r>
      <w:r>
        <w:rPr>
          <w:rFonts w:ascii="仿宋_GB2312" w:eastAsia="仿宋_GB2312"/>
          <w:bCs/>
          <w:sz w:val="28"/>
          <w:szCs w:val="21"/>
        </w:rPr>
        <w:t>0</w:t>
      </w:r>
      <w:r>
        <w:rPr>
          <w:rFonts w:hint="eastAsia" w:ascii="仿宋_GB2312" w:eastAsia="仿宋_GB2312"/>
          <w:bCs/>
          <w:sz w:val="28"/>
          <w:szCs w:val="21"/>
        </w:rPr>
        <w:t>）离散时间LTI系统的频域分析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</w:t>
      </w:r>
      <w:r>
        <w:rPr>
          <w:rFonts w:ascii="仿宋_GB2312" w:eastAsia="仿宋_GB2312"/>
          <w:bCs/>
          <w:sz w:val="28"/>
          <w:szCs w:val="21"/>
        </w:rPr>
        <w:t>11</w:t>
      </w:r>
      <w:r>
        <w:rPr>
          <w:rFonts w:hint="eastAsia" w:ascii="仿宋_GB2312" w:eastAsia="仿宋_GB2312"/>
          <w:bCs/>
          <w:sz w:val="28"/>
          <w:szCs w:val="21"/>
        </w:rPr>
        <w:t>）离散时间系统的频率响应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</w:t>
      </w:r>
      <w:r>
        <w:rPr>
          <w:rFonts w:ascii="仿宋_GB2312" w:eastAsia="仿宋_GB2312"/>
          <w:bCs/>
          <w:sz w:val="28"/>
          <w:szCs w:val="21"/>
        </w:rPr>
        <w:t>2</w:t>
      </w:r>
      <w:r>
        <w:rPr>
          <w:rFonts w:hint="eastAsia" w:ascii="仿宋_GB2312" w:eastAsia="仿宋_GB2312"/>
          <w:bCs/>
          <w:sz w:val="28"/>
          <w:szCs w:val="21"/>
        </w:rPr>
        <w:t>）离散时间系统的传递函数：FIR、IIR、全通、零相位、最小相位、最大相位、线性相位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7、</w:t>
      </w:r>
      <w:r>
        <w:rPr>
          <w:rFonts w:hint="eastAsia" w:ascii="仿宋_GB2312" w:eastAsia="仿宋_GB2312"/>
          <w:bCs/>
          <w:sz w:val="28"/>
          <w:szCs w:val="21"/>
        </w:rPr>
        <w:t>离散时间系统的Z域分析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（1）Z变换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（2）Z变换与拉普拉斯变换的关系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（3）Z变换与离散时间傅里叶变换的关系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（4）逆Z变换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（5）离散系统的Z域分析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（6）系统函数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（7）离散系统的零、极点分析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（8）离散系统的稳定性分析</w:t>
      </w:r>
    </w:p>
    <w:p>
      <w:pPr>
        <w:spacing w:before="156" w:beforeLines="50" w:line="500" w:lineRule="exact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>8</w:t>
      </w:r>
      <w:r>
        <w:rPr>
          <w:rFonts w:hint="eastAsia" w:ascii="仿宋_GB2312" w:eastAsia="仿宋_GB2312"/>
          <w:bCs/>
          <w:sz w:val="28"/>
          <w:szCs w:val="21"/>
        </w:rPr>
        <w:t>、数字滤波器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（1）数字滤波器的结构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（2）IIR数字滤波器设计</w:t>
      </w:r>
    </w:p>
    <w:p>
      <w:pPr>
        <w:spacing w:before="156" w:beforeLines="50" w:line="500" w:lineRule="exact"/>
        <w:ind w:firstLine="280" w:firstLine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（3）FIR数字滤波器设计</w:t>
      </w:r>
    </w:p>
    <w:p>
      <w:pPr>
        <w:spacing w:before="312" w:beforeLines="100" w:after="100" w:afterAutospacing="1" w:line="500" w:lineRule="exact"/>
        <w:rPr>
          <w:rFonts w:ascii="仿宋_GB2312" w:eastAsia="仿宋_GB2312"/>
          <w:b/>
          <w:bCs/>
          <w:sz w:val="28"/>
          <w:szCs w:val="21"/>
        </w:rPr>
      </w:pPr>
      <w:r>
        <w:rPr>
          <w:rFonts w:hint="eastAsia" w:ascii="仿宋_GB2312" w:eastAsia="仿宋_GB2312"/>
          <w:b/>
          <w:bCs/>
          <w:sz w:val="28"/>
          <w:szCs w:val="21"/>
        </w:rPr>
        <w:t>四、参考书目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1、《信号与线性系统分析》（第五版,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十五国家级规划教材），吴大正主编,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高等教育出版社,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20</w:t>
      </w:r>
      <w:r>
        <w:rPr>
          <w:rFonts w:ascii="仿宋_GB2312" w:eastAsia="仿宋_GB2312"/>
          <w:bCs/>
          <w:sz w:val="28"/>
          <w:szCs w:val="21"/>
        </w:rPr>
        <w:t>19</w:t>
      </w:r>
      <w:r>
        <w:rPr>
          <w:rFonts w:hint="eastAsia" w:ascii="仿宋_GB2312" w:eastAsia="仿宋_GB2312"/>
          <w:bCs/>
          <w:sz w:val="28"/>
          <w:szCs w:val="21"/>
        </w:rPr>
        <w:t>年.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ascii="仿宋_GB2312" w:eastAsia="仿宋_GB2312"/>
          <w:bCs/>
          <w:sz w:val="28"/>
          <w:szCs w:val="21"/>
        </w:rPr>
        <w:t>2</w:t>
      </w:r>
      <w:r>
        <w:rPr>
          <w:rFonts w:hint="eastAsia" w:ascii="仿宋_GB2312" w:eastAsia="仿宋_GB2312"/>
          <w:bCs/>
          <w:sz w:val="28"/>
          <w:szCs w:val="21"/>
        </w:rPr>
        <w:t>、《信号与系统》（第三版，十二五国家级规划教材）,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郑君里主编,高等教育出版社,2011年.</w:t>
      </w:r>
    </w:p>
    <w:p>
      <w:pPr>
        <w:spacing w:before="156" w:beforeLines="50" w:line="500" w:lineRule="exact"/>
        <w:ind w:left="280" w:hanging="280" w:hangingChars="100"/>
        <w:rPr>
          <w:rFonts w:eastAsia="仿宋_GB2312"/>
          <w:bCs/>
          <w:sz w:val="28"/>
          <w:szCs w:val="21"/>
        </w:rPr>
      </w:pPr>
      <w:r>
        <w:rPr>
          <w:rFonts w:eastAsia="仿宋_GB2312"/>
          <w:bCs/>
          <w:sz w:val="28"/>
          <w:szCs w:val="21"/>
        </w:rPr>
        <w:t>3、Signals and Systems</w:t>
      </w:r>
      <w:r>
        <w:rPr>
          <w:rFonts w:hint="eastAsia" w:eastAsia="仿宋_GB2312"/>
          <w:bCs/>
          <w:sz w:val="28"/>
          <w:szCs w:val="21"/>
        </w:rPr>
        <w:t>（</w:t>
      </w:r>
      <w:r>
        <w:rPr>
          <w:rFonts w:eastAsia="仿宋_GB2312"/>
          <w:bCs/>
          <w:sz w:val="28"/>
          <w:szCs w:val="21"/>
        </w:rPr>
        <w:t>Second Edition</w:t>
      </w:r>
      <w:r>
        <w:rPr>
          <w:rFonts w:hint="eastAsia" w:eastAsia="仿宋_GB2312"/>
          <w:bCs/>
          <w:sz w:val="28"/>
          <w:szCs w:val="21"/>
        </w:rPr>
        <w:t>）</w:t>
      </w:r>
      <w:r>
        <w:rPr>
          <w:rFonts w:eastAsia="仿宋_GB2312"/>
          <w:bCs/>
          <w:sz w:val="28"/>
          <w:szCs w:val="21"/>
        </w:rPr>
        <w:t>, [美] Alan V. Oppenheim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电子工业出版社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2009</w:t>
      </w:r>
      <w:r>
        <w:rPr>
          <w:rFonts w:hint="eastAsia" w:ascii="仿宋_GB2312" w:eastAsia="仿宋_GB2312"/>
          <w:bCs/>
          <w:sz w:val="28"/>
          <w:szCs w:val="21"/>
        </w:rPr>
        <w:t>年</w:t>
      </w:r>
      <w:r>
        <w:rPr>
          <w:rFonts w:eastAsia="仿宋_GB2312"/>
          <w:bCs/>
          <w:sz w:val="28"/>
          <w:szCs w:val="21"/>
        </w:rPr>
        <w:t>.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4、《数字信号处理:基于计算机的方法(第四版)(英文改编版)》，桑吉特</w:t>
      </w:r>
      <w:r>
        <w:rPr>
          <w:rFonts w:eastAsia="仿宋_GB2312"/>
          <w:bCs/>
          <w:sz w:val="28"/>
          <w:szCs w:val="21"/>
        </w:rPr>
        <w:t>.米特拉 (Sanjit K. Mitra) 著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阔永红改编</w:t>
      </w:r>
      <w:r>
        <w:rPr>
          <w:rFonts w:hint="eastAsia" w:ascii="仿宋_GB2312" w:eastAsia="仿宋_GB2312"/>
          <w:bCs/>
          <w:sz w:val="28"/>
          <w:szCs w:val="21"/>
        </w:rPr>
        <w:t>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eastAsia="仿宋_GB2312"/>
          <w:bCs/>
          <w:sz w:val="28"/>
          <w:szCs w:val="21"/>
        </w:rPr>
        <w:t>电子工业出版社, 2011年.</w:t>
      </w:r>
    </w:p>
    <w:p>
      <w:pPr>
        <w:spacing w:before="156" w:beforeLines="50" w:line="500" w:lineRule="exact"/>
        <w:ind w:left="280" w:hanging="280" w:hangingChars="100"/>
        <w:rPr>
          <w:rFonts w:ascii="仿宋_GB2312" w:eastAsia="仿宋_GB2312"/>
          <w:bCs/>
          <w:sz w:val="28"/>
          <w:szCs w:val="21"/>
        </w:rPr>
      </w:pPr>
      <w:r>
        <w:rPr>
          <w:rFonts w:hint="eastAsia" w:ascii="仿宋_GB2312" w:eastAsia="仿宋_GB2312"/>
          <w:bCs/>
          <w:sz w:val="28"/>
          <w:szCs w:val="21"/>
        </w:rPr>
        <w:t>5、《数字信号处理—理论、算法与实现》(第3版) 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胡广书编著,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清华大学出版社,</w:t>
      </w:r>
      <w:r>
        <w:rPr>
          <w:rFonts w:ascii="仿宋_GB2312" w:eastAsia="仿宋_GB2312"/>
          <w:bCs/>
          <w:sz w:val="28"/>
          <w:szCs w:val="21"/>
        </w:rPr>
        <w:t xml:space="preserve"> </w:t>
      </w:r>
      <w:r>
        <w:rPr>
          <w:rFonts w:hint="eastAsia" w:ascii="仿宋_GB2312" w:eastAsia="仿宋_GB2312"/>
          <w:bCs/>
          <w:sz w:val="28"/>
          <w:szCs w:val="21"/>
        </w:rPr>
        <w:t>2012年.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4ZWRjNGM5NGRmNGUyMDUxNzgzZGI5MjM4ZWFmZGEifQ=="/>
  </w:docVars>
  <w:rsids>
    <w:rsidRoot w:val="00EF7B4A"/>
    <w:rsid w:val="00030143"/>
    <w:rsid w:val="00046272"/>
    <w:rsid w:val="000C0C65"/>
    <w:rsid w:val="000F5B87"/>
    <w:rsid w:val="0012425D"/>
    <w:rsid w:val="00181549"/>
    <w:rsid w:val="001B6CA2"/>
    <w:rsid w:val="002860BA"/>
    <w:rsid w:val="002F25C0"/>
    <w:rsid w:val="003065D2"/>
    <w:rsid w:val="003816FE"/>
    <w:rsid w:val="003870BE"/>
    <w:rsid w:val="003A61F3"/>
    <w:rsid w:val="003B279F"/>
    <w:rsid w:val="003E44DD"/>
    <w:rsid w:val="004148B4"/>
    <w:rsid w:val="00427FA4"/>
    <w:rsid w:val="00433F04"/>
    <w:rsid w:val="00455EF3"/>
    <w:rsid w:val="00485421"/>
    <w:rsid w:val="00486283"/>
    <w:rsid w:val="004E416D"/>
    <w:rsid w:val="005137B3"/>
    <w:rsid w:val="00514940"/>
    <w:rsid w:val="005A760D"/>
    <w:rsid w:val="005C60BB"/>
    <w:rsid w:val="005E3338"/>
    <w:rsid w:val="005F256D"/>
    <w:rsid w:val="006710EB"/>
    <w:rsid w:val="00682810"/>
    <w:rsid w:val="006837A7"/>
    <w:rsid w:val="006A1BD1"/>
    <w:rsid w:val="00702EFD"/>
    <w:rsid w:val="007475CC"/>
    <w:rsid w:val="00762F3C"/>
    <w:rsid w:val="007A42D1"/>
    <w:rsid w:val="00851A38"/>
    <w:rsid w:val="008557EB"/>
    <w:rsid w:val="0089795F"/>
    <w:rsid w:val="008A2FD1"/>
    <w:rsid w:val="008C5219"/>
    <w:rsid w:val="008E38AC"/>
    <w:rsid w:val="008F4062"/>
    <w:rsid w:val="008F4D6A"/>
    <w:rsid w:val="009507BD"/>
    <w:rsid w:val="0098145C"/>
    <w:rsid w:val="009A12F8"/>
    <w:rsid w:val="009C2D43"/>
    <w:rsid w:val="00A4650F"/>
    <w:rsid w:val="00A465E0"/>
    <w:rsid w:val="00AA6F7F"/>
    <w:rsid w:val="00AB1F63"/>
    <w:rsid w:val="00AC44FA"/>
    <w:rsid w:val="00AF35AE"/>
    <w:rsid w:val="00B545C1"/>
    <w:rsid w:val="00BA6C00"/>
    <w:rsid w:val="00BD5B39"/>
    <w:rsid w:val="00BF73EC"/>
    <w:rsid w:val="00C14CEB"/>
    <w:rsid w:val="00C66B44"/>
    <w:rsid w:val="00C93366"/>
    <w:rsid w:val="00D12BE1"/>
    <w:rsid w:val="00D275AA"/>
    <w:rsid w:val="00D573B0"/>
    <w:rsid w:val="00DA4FC9"/>
    <w:rsid w:val="00E521E4"/>
    <w:rsid w:val="00E97251"/>
    <w:rsid w:val="00EE519A"/>
    <w:rsid w:val="00EF7B4A"/>
    <w:rsid w:val="00F2419F"/>
    <w:rsid w:val="00F53999"/>
    <w:rsid w:val="00F61206"/>
    <w:rsid w:val="00F80DDD"/>
    <w:rsid w:val="50FC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1293</Words>
  <Characters>1385</Characters>
  <Lines>10</Lines>
  <Paragraphs>2</Paragraphs>
  <TotalTime>7</TotalTime>
  <ScaleCrop>false</ScaleCrop>
  <LinksUpToDate>false</LinksUpToDate>
  <CharactersWithSpaces>1413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2022-06-13T14:29:00Z</dcterms:created>
  <dc:creator>lenovo</dc:creator>
  <cp:lastModifiedBy>Rhaegar Fang</cp:lastModifiedBy>
  <dcterms:modified xsi:type="dcterms:W3CDTF">2022-06-24T08:29:31Z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29171535D83149B3A2D7D09EFF986B27</vt:lpwstr>
  </property>
</Properties>
</file>