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云南师范大学2024年硕士研究生接受调剂专业一览表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说明：加★号的为专业学位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1.全日制硕士调剂专业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欢迎全日制、非全日制考生报考（非全日制考生也可报考）。</w:t>
      </w:r>
    </w:p>
    <w:tbl>
      <w:tblPr>
        <w:tblStyle w:val="2"/>
        <w:tblW w:w="11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239"/>
        <w:gridCol w:w="1035"/>
        <w:gridCol w:w="3390"/>
        <w:gridCol w:w="750"/>
        <w:gridCol w:w="3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院系所码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院系所名称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调剂人数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该专业需要公布的说明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法学与社会学学院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法学与社会学学院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法学与社会学学院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法学与社会学学院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030304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民俗学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逻辑学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区域经济学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020204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020205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020206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泛亚商学院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020204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泛亚商学院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泛亚商学院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311全国统考科目考生的调剂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311全国统考科目考生的调剂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311全国统考科目考生的调剂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成人教育学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311全国统考科目考生的调剂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0401Z2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311全国统考科目考生的调剂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0401Z3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少年儿童组织与思想意识教育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311全国统考科目考生的调剂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312全国统考科目考生的调剂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312全国统考科目考生的调剂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312全国统考科目考生的调剂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050301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1、仅接收本科专业为新闻传播学类（0503）考生的调剂。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按照加权后的成绩[（外语成绩+政治成绩）/2×50%]+[(专业课总成绩/3×50%)]由高到低排序；若出现考生成绩相等情况，优先选择英语单科成绩高的考生。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1仅接收本科专业为新闻传播学类（0503）考生的调剂。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按照加权后的成绩[（外语成绩+政治成绩）/2×50%]+[(专业课总成绩/3×50%)]由高到低排序；若出现考生成绩相等情况，优先选择英语单科成绩高的考生。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基础数学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仅接收以下本科专业类别的考生：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1.数学与应用数学（070101）；2.信息与计算科学（070102）；3、统计学类（071201、071202、0716）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计算数学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仅接收以下本科专业类别的考生：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1.数学与应用数学（070101）；2.信息与计算科学（070102）；3、统计学类（071201、071202、0716）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仅接收以下本科专业类别的考生：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1.数学与应用数学（070101）；2.信息与计算科学（070102）；3、统计学类（071201、071202、0716）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运筹学与控制论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仅接收以下本科专业类别的考生：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1.数学与应用数学（070101）；2.信息与计算科学（070102）；3、统计学类（071201、071202、0716）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071400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仅接收以下本科专业类别的考生：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1.数学与应用数学（070101）；2.信息与计算科学（070102）；3、统计学类（071201、071202、0716）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只接受本科专业为：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0702物理学类、0708地球物理类、0801力学类、0807电子信息类考生（含应届毕业生）的报考。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080300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086002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志愿报考专业为生物与医药（0860）优先按照初试成绩从高到低择优进入复试。若一志愿专业为生物与医药的生源不足，则依次按照一志愿为化学工程与技术（0817）、材料与化工（0856）、材料科学与工程（0805）、环境科学与工程（0830）按照初试成绩从高到低择优进入复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资源与环境★（01测绘工程方向）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只接受第一志愿为以下学科专业考生调剂：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0816（测绘科学与技术）、0857（资源与环境的测绘工程领域）；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录取原则：按照方向安排招生计划，在本方向内按照考试总成绩单独排序，依次录取。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资源与环境★（02环境工程方向）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只接受第一志愿为以下学科专业的考生调剂：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0830（环境科学与工程）、0857（资源与环境的环境工程领域）；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录取原则：按照方向安排招生计划，在本方向内按照考试总成绩单独排序，依次录取。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只接受第一志愿为以下学科专业的考生调剂：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1202（工商管理）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095131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农艺与种业★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Hans"/>
              </w:rPr>
              <w:t>调剂考生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只接收生物科学类（专业代码前四位为0710）和植物生产类（专业代码前四位为0901）本科毕业生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能源与环境科学学院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082800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第一志愿专业代码前四位为0828（农业工程）、0805（材料科学与工程）、0807（动力工程及工程热物理）、0808（电气工程）、0830（环境科学与工程）、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0814（土木工程）、0817（化学工程与技术）、0822（轻工技术与工程），且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本科专业为新能源科学与工程、农业建筑环境与能源工程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新能源材料与器件、工程力学、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应用物理、材料与化工、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081201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计算机软件与理论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083900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040301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体育人文社会学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按初试总分从高到低入围参加复试，同等条件下外语成绩高者优先。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040303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国际健将、健将、一级运动员和二级运动员的调剂生按等级顺序优先入围参加复试，运动等级相同初试总分高者优先；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第1条原则仅招收篮球、排球、足球、羽毛球、乒乓球、网球、体操、田径、武术、游泳、散打、健美操项目调剂生；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3.未达到第1条原则，按初试总分从高到低入围参加复试，同等条件下外语成绩高者优先。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040304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武术国际健将、健将、一级运动员和二级运动员的调剂生按等级顺序优先入围参加复试，运动等级相同初试总分高者优先；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未达到第1条原则，按初试总分从高到低入围参加复试，同等条件下外语成绩高者优先；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符合第1条原则入围复试资格的调剂生不超过该专业调剂入围复试总名额的50%。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学科教学（体育）★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只接收本科专业为：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0401教育学类、0402体育学类 毕业生（含应届毕业生）的报考。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045204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国际健将、健将、一级运动员和二级运动员的调剂生按等级顺序优先入围参加复试，运动等级相同初试总分高者优先；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第1条原则仅招收篮球、排球、足球、羽毛球、乒乓球、网球、体操、田径、武术、游泳、散打、健美操项目调剂生；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未达到第1条原则，按初试总分从高到低入围参加复试，同等条件下外语成绩高者优先。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民族教育信息化教育部重点实验室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只接收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311全国统考科目考生的调剂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055200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1、仅接收本科专业为新闻传播学类（0503）考生的调剂。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按照加权后的成绩[（外语成绩+政治成绩）/2×50%]+[(专业课总成绩/3×50%)]由高到低排序；若出现考生成绩相等情况，优先选择英语单科成绩高的考生。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只接收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313全国统考科目考生的调剂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070501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只接受第一志愿为以下学科专业的考生调剂：070501（自然地理学）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只接受第一志愿为以下学科专业的考生调剂：070503（地图学与地理信息系统）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071010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调剂考生只接收生物科学类专业（专业代码前四位为0710）、生物工程（专业代码为083001）本科毕业生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080300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082800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第一志愿专业代码前四位为0828（农业工程）、0805（材料科学与工程）、0807（动力工程及工程热物理）、0808（电气工程）、0830（环境科学与工程）、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0814（土木工程）、0817（化学工程与技术）、0822（轻工技术与工程），且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本科专业为新能源科学与工程、农业建筑环境与能源工程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新能源材料与器件、工程力学、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应用物理、材料与化工、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085408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（01测绘工程方向）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只接受第一志愿为以下学科专业的考生调剂：0816（测绘科学与技术）、0857（0857资源与环境的测绘工程领域）；录取原则：按照方向安排招生计划，在本方向内按照考试总成绩单独排序，依次录取。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（02环境工程方向）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只接受第一志愿为以下学科专业的考生调剂：0830（环境科学与工程）、0857（0857资源与环境的环境工程领域）；录取原则：按照方向安排招生计划，在本方向内按照考试总成绩单独排序，依次录取。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085807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清洁能源技术★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第一志愿专业代码前四位为0858（能源动力）、0828（农业工程）、0805（材料科学与工程）、0856（材料与化工）、0854（电子信息技术）、0807（动力工程及工程热物理）、0808（电气工程）、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0814（土木工程）、0857（资源与环境）、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0830（环境科学与工程）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、0855（机械工程），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本科专业为新能源科学与工程、农业建筑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环境与能源工程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新能源材料与器件、工程力学、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应用物理、材料与化工、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西南联合研究生院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086001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生物技术与工程★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Hans"/>
              </w:rPr>
              <w:t>调剂考生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只接收生物科学类（专业代码前四位为0710）和生物工程（专业代码为083001）本科毕业生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2.非全日制硕士调剂专业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欢迎全日制、非全日制考生报考。</w:t>
      </w:r>
    </w:p>
    <w:tbl>
      <w:tblPr>
        <w:tblStyle w:val="2"/>
        <w:tblW w:w="9276" w:type="dxa"/>
        <w:tblInd w:w="-6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28"/>
        <w:gridCol w:w="862"/>
        <w:gridCol w:w="3004"/>
        <w:gridCol w:w="1039"/>
        <w:gridCol w:w="1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院系所码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院系所名称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调剂人数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该专业需要公布的说明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泛亚商学院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125100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教育学部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045118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只接受本科专业为：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0401教育学类毕业生（含应届毕业生）的报考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kern w:val="0"/>
          <w:sz w:val="32"/>
          <w:szCs w:val="32"/>
          <w:highlight w:val="none"/>
          <w:u w:val="single"/>
          <w:lang w:val="en-US" w:eastAsia="zh-CN" w:bidi="ar"/>
        </w:rPr>
        <w:t>注：我校非全日制专业只接收在职定向就业考生的调剂（一志愿报考类别为“定向”）。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OGYyNTZjYTAwZjY5YjVjNDc4YzQzOTBlNjcyZDkifQ=="/>
  </w:docVars>
  <w:rsids>
    <w:rsidRoot w:val="5F6116EF"/>
    <w:rsid w:val="004E21D2"/>
    <w:rsid w:val="006154D3"/>
    <w:rsid w:val="00A1745D"/>
    <w:rsid w:val="016C0FA1"/>
    <w:rsid w:val="01C94D9A"/>
    <w:rsid w:val="03A81990"/>
    <w:rsid w:val="03B92498"/>
    <w:rsid w:val="040939C9"/>
    <w:rsid w:val="05DF62C8"/>
    <w:rsid w:val="05E3177F"/>
    <w:rsid w:val="06971EED"/>
    <w:rsid w:val="07A04B28"/>
    <w:rsid w:val="083259E7"/>
    <w:rsid w:val="0B8D4DCB"/>
    <w:rsid w:val="0EA639CC"/>
    <w:rsid w:val="119735A2"/>
    <w:rsid w:val="16010CAC"/>
    <w:rsid w:val="169A336B"/>
    <w:rsid w:val="17511849"/>
    <w:rsid w:val="1A4D1481"/>
    <w:rsid w:val="1AF0710F"/>
    <w:rsid w:val="1D18525C"/>
    <w:rsid w:val="1ECB2341"/>
    <w:rsid w:val="1EEC7D59"/>
    <w:rsid w:val="22705A00"/>
    <w:rsid w:val="26F172D2"/>
    <w:rsid w:val="271B34F6"/>
    <w:rsid w:val="2BC50879"/>
    <w:rsid w:val="2C845734"/>
    <w:rsid w:val="2F012662"/>
    <w:rsid w:val="2F0F6710"/>
    <w:rsid w:val="3128207D"/>
    <w:rsid w:val="32B07B30"/>
    <w:rsid w:val="35143245"/>
    <w:rsid w:val="35377ED2"/>
    <w:rsid w:val="356E4D0B"/>
    <w:rsid w:val="359E6C74"/>
    <w:rsid w:val="35E727EA"/>
    <w:rsid w:val="387D65FD"/>
    <w:rsid w:val="3C0026E7"/>
    <w:rsid w:val="3E2D0700"/>
    <w:rsid w:val="424C0505"/>
    <w:rsid w:val="424F3E90"/>
    <w:rsid w:val="42BC4BDD"/>
    <w:rsid w:val="45D53FB9"/>
    <w:rsid w:val="47E32A9D"/>
    <w:rsid w:val="49E959C6"/>
    <w:rsid w:val="4BC66AD5"/>
    <w:rsid w:val="523C2D6D"/>
    <w:rsid w:val="541128AF"/>
    <w:rsid w:val="54DA6459"/>
    <w:rsid w:val="56E67154"/>
    <w:rsid w:val="575536A0"/>
    <w:rsid w:val="57CA626D"/>
    <w:rsid w:val="5A815F93"/>
    <w:rsid w:val="5AA81FF6"/>
    <w:rsid w:val="5B8428E1"/>
    <w:rsid w:val="5EBF22A1"/>
    <w:rsid w:val="5F373A11"/>
    <w:rsid w:val="5F6116EF"/>
    <w:rsid w:val="5F99442A"/>
    <w:rsid w:val="61932119"/>
    <w:rsid w:val="61FE205D"/>
    <w:rsid w:val="640B5B4A"/>
    <w:rsid w:val="641270C1"/>
    <w:rsid w:val="64187FCE"/>
    <w:rsid w:val="65EF4F0F"/>
    <w:rsid w:val="660B715E"/>
    <w:rsid w:val="67A23AF2"/>
    <w:rsid w:val="68027283"/>
    <w:rsid w:val="685B032F"/>
    <w:rsid w:val="686113BA"/>
    <w:rsid w:val="69D75EBA"/>
    <w:rsid w:val="6A1669BA"/>
    <w:rsid w:val="6D505234"/>
    <w:rsid w:val="6E955409"/>
    <w:rsid w:val="6F0444A6"/>
    <w:rsid w:val="6F871213"/>
    <w:rsid w:val="70E71B4A"/>
    <w:rsid w:val="71A47027"/>
    <w:rsid w:val="71C4215B"/>
    <w:rsid w:val="71CA7D6E"/>
    <w:rsid w:val="71FC3F4E"/>
    <w:rsid w:val="7268015B"/>
    <w:rsid w:val="75501C5B"/>
    <w:rsid w:val="75863F12"/>
    <w:rsid w:val="759735FE"/>
    <w:rsid w:val="77846CDF"/>
    <w:rsid w:val="77FA7033"/>
    <w:rsid w:val="782C6919"/>
    <w:rsid w:val="784C2381"/>
    <w:rsid w:val="78F72F6D"/>
    <w:rsid w:val="7B3F5288"/>
    <w:rsid w:val="7C8177E9"/>
    <w:rsid w:val="7D5845A5"/>
    <w:rsid w:val="7E917AC7"/>
    <w:rsid w:val="7FE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5">
    <w:name w:val="font71"/>
    <w:basedOn w:val="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81"/>
    <w:basedOn w:val="3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9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3390</Words>
  <Characters>4209</Characters>
  <Lines>0</Lines>
  <Paragraphs>0</Paragraphs>
  <TotalTime>0</TotalTime>
  <ScaleCrop>false</ScaleCrop>
  <LinksUpToDate>false</LinksUpToDate>
  <CharactersWithSpaces>4209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2022-04-06T02:52:00Z</dcterms:created>
  <dc:creator>曾春</dc:creator>
  <cp:lastModifiedBy>曾春</cp:lastModifiedBy>
  <cp:lastPrinted>2024-04-05T06:46:00Z</cp:lastPrinted>
  <dcterms:modified xsi:type="dcterms:W3CDTF">2024-04-05T08:08:58Z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90F8E3233DF94F319540CB3C63D3236D</vt:lpwstr>
  </property>
</Properties>
</file>