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BAE56">
      <w:pPr>
        <w:keepNext w:val="0"/>
        <w:keepLines w:val="0"/>
        <w:pageBreakBefore w:val="0"/>
        <w:widowControl w:val="0"/>
        <w:kinsoku/>
        <w:wordWrap/>
        <w:overflowPunct/>
        <w:topLinePunct w:val="0"/>
        <w:autoSpaceDE/>
        <w:autoSpaceDN/>
        <w:bidi w:val="0"/>
        <w:adjustRightInd/>
        <w:snapToGrid/>
        <w:spacing w:before="0" w:line="600" w:lineRule="exact"/>
        <w:ind w:left="0" w:firstLine="0" w:firstLineChars="0"/>
        <w:jc w:val="center"/>
        <w:textAlignment w:val="auto"/>
        <w:outlineLvl w:val="9"/>
        <w:rPr>
          <w:rFonts w:hint="default" w:ascii="方正小标宋_GBK" w:hAnsi="方正小标宋_GBK" w:eastAsia="方正小标宋_GBK" w:cs="方正小标宋_GBK"/>
          <w:snapToGrid/>
          <w:color w:val="auto"/>
          <w:spacing w:val="0"/>
          <w:kern w:val="2"/>
          <w:sz w:val="44"/>
          <w:szCs w:val="52"/>
          <w:highlight w:val="none"/>
          <w:lang w:val="en-US" w:eastAsia="zh-CN"/>
        </w:rPr>
      </w:pPr>
      <w:r>
        <w:rPr>
          <w:rFonts w:hint="default" w:ascii="Times New Roman" w:hAnsi="Times New Roman" w:eastAsia="方正小标宋_GBK" w:cs="Times New Roman"/>
          <w:snapToGrid/>
          <w:color w:val="auto"/>
          <w:spacing w:val="0"/>
          <w:kern w:val="2"/>
          <w:sz w:val="44"/>
          <w:szCs w:val="52"/>
          <w:highlight w:val="none"/>
          <w:lang w:val="en-US" w:eastAsia="zh-CN"/>
        </w:rPr>
        <w:t>331</w:t>
      </w:r>
      <w:r>
        <w:rPr>
          <w:rFonts w:hint="eastAsia" w:ascii="方正小标宋_GBK" w:hAnsi="方正小标宋_GBK" w:eastAsia="方正小标宋_GBK" w:cs="方正小标宋_GBK"/>
          <w:snapToGrid/>
          <w:color w:val="auto"/>
          <w:spacing w:val="0"/>
          <w:kern w:val="2"/>
          <w:sz w:val="44"/>
          <w:szCs w:val="52"/>
          <w:highlight w:val="none"/>
          <w:lang w:val="en-US" w:eastAsia="zh-CN"/>
        </w:rPr>
        <w:t>-《社会工作原理》考试大纲</w:t>
      </w:r>
    </w:p>
    <w:p w14:paraId="166B059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FF0000"/>
          <w:spacing w:val="0"/>
          <w:kern w:val="2"/>
          <w:sz w:val="32"/>
          <w:szCs w:val="32"/>
          <w:highlight w:val="none"/>
          <w:lang w:val="en-US" w:eastAsia="zh-CN" w:bidi="ar-SA"/>
        </w:rPr>
      </w:pPr>
      <w:r>
        <w:rPr>
          <w:rFonts w:hint="eastAsia" w:ascii="Times New Roman" w:hAnsi="Times New Roman" w:eastAsia="方正仿宋_GBK" w:cs="方正仿宋_GBK"/>
          <w:snapToGrid/>
          <w:color w:val="FF0000"/>
          <w:spacing w:val="0"/>
          <w:kern w:val="2"/>
          <w:sz w:val="32"/>
          <w:szCs w:val="32"/>
          <w:highlight w:val="none"/>
          <w:lang w:val="en-US" w:eastAsia="zh-CN" w:bidi="ar-SA"/>
        </w:rPr>
        <w:t>（研究生招生考试属于择优选拔性考试，考试大纲及书目仅供参考，考试内容及题型可包括但不仅限于以上范围，主要考察考生分析和解决问题的能力。）</w:t>
      </w:r>
    </w:p>
    <w:p w14:paraId="5724D30D">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社会工作原理部分包括社会工作基础知识及社会学基础知识两个方面的知识。</w:t>
      </w:r>
    </w:p>
    <w:p w14:paraId="59DCC78F">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center"/>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第一部分：社会工作基础知识</w:t>
      </w:r>
    </w:p>
    <w:p w14:paraId="56FB962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了解社会工作的产生背景及其基本假设；了解社会工作的社会功能，把握社会工作在解决社会问题上的基本价值取向和思路；理解社会工作的基本概念、基本特点及其本质；掌握社会工作的基本知识，包括价值理念、理论基础、实务理论及过程模式等。</w:t>
      </w:r>
    </w:p>
    <w:p w14:paraId="190C5A2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一、社会工作概述</w:t>
      </w:r>
    </w:p>
    <w:p w14:paraId="622217E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1.社会工作的涵义与性质</w:t>
      </w:r>
    </w:p>
    <w:p w14:paraId="61543831">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2.社会工作的产生与发展</w:t>
      </w:r>
    </w:p>
    <w:p w14:paraId="3BE13E3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3.社会工作的对象与服务领域</w:t>
      </w:r>
    </w:p>
    <w:p w14:paraId="7B5C62EF">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4.社会工作的功能</w:t>
      </w:r>
    </w:p>
    <w:p w14:paraId="119B4186">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5.社会工作价值与伦理</w:t>
      </w:r>
    </w:p>
    <w:p w14:paraId="115D7DD0">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二、社会政策概述</w:t>
      </w:r>
    </w:p>
    <w:p w14:paraId="143B24BF">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1.社会政策的概念、产生与发展</w:t>
      </w:r>
    </w:p>
    <w:p w14:paraId="75ED3DC1">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2.社会政策基本要素</w:t>
      </w:r>
    </w:p>
    <w:p w14:paraId="163E118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3.社会政策运行模式</w:t>
      </w:r>
    </w:p>
    <w:p w14:paraId="4EC9754F">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4.社会政策经济、政治和社会分析</w:t>
      </w:r>
    </w:p>
    <w:p w14:paraId="0C61265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三、社会工作的理论和分析视角</w:t>
      </w:r>
    </w:p>
    <w:p w14:paraId="65A8EBFC">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1.认知行为理论</w:t>
      </w:r>
    </w:p>
    <w:p w14:paraId="67B9DFE1">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2.心理动力理论</w:t>
      </w:r>
    </w:p>
    <w:p w14:paraId="4724150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3.社会建构理论</w:t>
      </w:r>
    </w:p>
    <w:p w14:paraId="0B96CA8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4.危机干预与任务中心理论</w:t>
      </w:r>
    </w:p>
    <w:p w14:paraId="28BE545A">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5.生态系统理论</w:t>
      </w:r>
    </w:p>
    <w:p w14:paraId="1AF0B89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6.社区发展模式</w:t>
      </w:r>
    </w:p>
    <w:p w14:paraId="683EE53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7.增权和倡导模式</w:t>
      </w:r>
    </w:p>
    <w:p w14:paraId="693C976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8.女性主义视角</w:t>
      </w:r>
    </w:p>
    <w:p w14:paraId="2F5E460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9.绿色主义视角</w:t>
      </w:r>
    </w:p>
    <w:p w14:paraId="1F6AB563">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四、</w:t>
      </w:r>
      <w:r>
        <w:rPr>
          <w:rFonts w:hint="default" w:ascii="Times New Roman" w:hAnsi="Times New Roman" w:eastAsia="方正仿宋_GBK" w:cs="方正仿宋_GBK"/>
          <w:b/>
          <w:bCs/>
          <w:snapToGrid/>
          <w:color w:val="auto"/>
          <w:spacing w:val="0"/>
          <w:kern w:val="2"/>
          <w:sz w:val="32"/>
          <w:szCs w:val="32"/>
          <w:highlight w:val="none"/>
          <w:lang w:val="en-US" w:eastAsia="zh-CN" w:bidi="ar-SA"/>
        </w:rPr>
        <w:t>人的</w:t>
      </w:r>
      <w:r>
        <w:rPr>
          <w:rFonts w:hint="eastAsia" w:ascii="Times New Roman" w:hAnsi="Times New Roman" w:eastAsia="方正仿宋_GBK" w:cs="方正仿宋_GBK"/>
          <w:b/>
          <w:bCs/>
          <w:snapToGrid/>
          <w:color w:val="auto"/>
          <w:spacing w:val="0"/>
          <w:kern w:val="2"/>
          <w:sz w:val="32"/>
          <w:szCs w:val="32"/>
          <w:highlight w:val="none"/>
          <w:lang w:val="en-US" w:eastAsia="zh-CN" w:bidi="ar-SA"/>
        </w:rPr>
        <w:t>发展</w:t>
      </w:r>
      <w:r>
        <w:rPr>
          <w:rFonts w:hint="default" w:ascii="Times New Roman" w:hAnsi="Times New Roman" w:eastAsia="方正仿宋_GBK" w:cs="方正仿宋_GBK"/>
          <w:b/>
          <w:bCs/>
          <w:snapToGrid/>
          <w:color w:val="auto"/>
          <w:spacing w:val="0"/>
          <w:kern w:val="2"/>
          <w:sz w:val="32"/>
          <w:szCs w:val="32"/>
          <w:highlight w:val="none"/>
          <w:lang w:val="en-US" w:eastAsia="zh-CN" w:bidi="ar-SA"/>
        </w:rPr>
        <w:t>与社会环境</w:t>
      </w:r>
    </w:p>
    <w:p w14:paraId="1107D4B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w:t>
      </w:r>
      <w:r>
        <w:rPr>
          <w:rFonts w:hint="default" w:ascii="Times New Roman" w:hAnsi="Times New Roman" w:eastAsia="方正仿宋_GBK" w:cs="方正仿宋_GBK"/>
          <w:snapToGrid/>
          <w:color w:val="auto"/>
          <w:spacing w:val="0"/>
          <w:kern w:val="2"/>
          <w:sz w:val="32"/>
          <w:szCs w:val="32"/>
          <w:highlight w:val="none"/>
          <w:lang w:val="en-US" w:eastAsia="zh-CN" w:bidi="ar-SA"/>
        </w:rPr>
        <w:t>人的</w:t>
      </w:r>
      <w:r>
        <w:rPr>
          <w:rFonts w:hint="eastAsia" w:ascii="Times New Roman" w:hAnsi="Times New Roman" w:eastAsia="方正仿宋_GBK" w:cs="方正仿宋_GBK"/>
          <w:snapToGrid/>
          <w:color w:val="auto"/>
          <w:spacing w:val="0"/>
          <w:kern w:val="2"/>
          <w:sz w:val="32"/>
          <w:szCs w:val="32"/>
          <w:highlight w:val="none"/>
          <w:lang w:val="en-US" w:eastAsia="zh-CN" w:bidi="ar-SA"/>
        </w:rPr>
        <w:t>发展、社会环境及其关系</w:t>
      </w:r>
    </w:p>
    <w:p w14:paraId="6E16A42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2.儿童发展与社会环境</w:t>
      </w:r>
    </w:p>
    <w:p w14:paraId="1D02278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3.青少年发展与社会环境</w:t>
      </w:r>
    </w:p>
    <w:p w14:paraId="477F098D">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4.成人发展与社会环境</w:t>
      </w:r>
    </w:p>
    <w:p w14:paraId="583F631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5.老人发展与社会环境</w:t>
      </w:r>
    </w:p>
    <w:p w14:paraId="5905AF2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五、社会工作过程</w:t>
      </w:r>
    </w:p>
    <w:p w14:paraId="070049EA">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1.社会工作过程的基本要素</w:t>
      </w:r>
    </w:p>
    <w:p w14:paraId="00786AEB">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2.社会工作的一般过程</w:t>
      </w:r>
    </w:p>
    <w:p w14:paraId="3365332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3.社会工作者的角色</w:t>
      </w:r>
    </w:p>
    <w:p w14:paraId="33F72E9B">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六、社会工作评估</w:t>
      </w:r>
    </w:p>
    <w:p w14:paraId="1D26111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1.社会工作评估的类型</w:t>
      </w:r>
    </w:p>
    <w:p w14:paraId="209861C2">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2.单对象研究设计</w:t>
      </w:r>
    </w:p>
    <w:p w14:paraId="6985778F">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3.实验研究设计</w:t>
      </w:r>
    </w:p>
    <w:p w14:paraId="1BA23EAE">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4.需求评估</w:t>
      </w:r>
    </w:p>
    <w:p w14:paraId="37A7E81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5.满意度调查</w:t>
      </w:r>
    </w:p>
    <w:p w14:paraId="19F6E3A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6.项目评估</w:t>
      </w:r>
    </w:p>
    <w:p w14:paraId="4EEA58E3">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center"/>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bookmarkStart w:id="0" w:name="_GoBack"/>
      <w:r>
        <w:rPr>
          <w:rFonts w:hint="eastAsia" w:ascii="Times New Roman" w:hAnsi="Times New Roman" w:eastAsia="方正仿宋_GBK" w:cs="方正仿宋_GBK"/>
          <w:b/>
          <w:bCs/>
          <w:snapToGrid/>
          <w:color w:val="auto"/>
          <w:spacing w:val="0"/>
          <w:kern w:val="2"/>
          <w:sz w:val="32"/>
          <w:szCs w:val="32"/>
          <w:highlight w:val="none"/>
          <w:lang w:val="en-US" w:eastAsia="zh-CN" w:bidi="ar-SA"/>
        </w:rPr>
        <w:t>第二部分：社会学基础知识</w:t>
      </w:r>
    </w:p>
    <w:bookmarkEnd w:id="0"/>
    <w:p w14:paraId="4AAC742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要求考生了解社会学的研究对象与基本功能，掌握社会学基本概念与理论，掌握社会学观察社会现象、分析社会问题的视角与方法。</w:t>
      </w:r>
    </w:p>
    <w:p w14:paraId="4A8C1C26">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一、社会学概述</w:t>
      </w:r>
    </w:p>
    <w:p w14:paraId="2BA5C11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1.社会学产生与发展</w:t>
      </w:r>
    </w:p>
    <w:p w14:paraId="539C880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2.社会学的研究对象</w:t>
      </w:r>
    </w:p>
    <w:p w14:paraId="757E335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3.社会学的功能</w:t>
      </w:r>
    </w:p>
    <w:p w14:paraId="0F33917A">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4.社会及其构成</w:t>
      </w:r>
    </w:p>
    <w:p w14:paraId="40710190">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二、社会学基本理论</w:t>
      </w:r>
    </w:p>
    <w:p w14:paraId="287A55D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1.结构功能主义</w:t>
      </w:r>
    </w:p>
    <w:p w14:paraId="2F45B7A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2.符号互动论</w:t>
      </w:r>
    </w:p>
    <w:p w14:paraId="7CEBE7A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3.冲突理论</w:t>
      </w:r>
    </w:p>
    <w:p w14:paraId="44F97F9B">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4.交换理论</w:t>
      </w:r>
    </w:p>
    <w:p w14:paraId="343EDF0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三、文化与社会化</w:t>
      </w:r>
    </w:p>
    <w:p w14:paraId="74621B2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1.人的社会化的涵义及意义</w:t>
      </w:r>
    </w:p>
    <w:p w14:paraId="723A435E">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2.人的社会化的过程与内容</w:t>
      </w:r>
    </w:p>
    <w:p w14:paraId="7DF34DA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3.社会角色</w:t>
      </w:r>
    </w:p>
    <w:p w14:paraId="06B6EEF3">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4.文化的类型与功能</w:t>
      </w:r>
    </w:p>
    <w:p w14:paraId="4A933D6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四、社会群体、组织与制度</w:t>
      </w:r>
    </w:p>
    <w:p w14:paraId="0E1798D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1.社会群体的涵义及类型</w:t>
      </w:r>
    </w:p>
    <w:p w14:paraId="278B365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2.社会组织的特征与类型</w:t>
      </w:r>
    </w:p>
    <w:p w14:paraId="29E6492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3.社会组织的结构与管理</w:t>
      </w:r>
    </w:p>
    <w:p w14:paraId="088ECE9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4.社会制度的概念与类型</w:t>
      </w:r>
    </w:p>
    <w:p w14:paraId="55DD566B">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5.社会制度的功能</w:t>
      </w:r>
    </w:p>
    <w:p w14:paraId="180B5E9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五、社会分层与社会流动</w:t>
      </w:r>
    </w:p>
    <w:p w14:paraId="610C0AF1">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1.社会分层的概念与功能</w:t>
      </w:r>
    </w:p>
    <w:p w14:paraId="6666075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2.社会分层理论</w:t>
      </w:r>
    </w:p>
    <w:p w14:paraId="098A0238">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3.社会流动</w:t>
      </w:r>
    </w:p>
    <w:p w14:paraId="2099FDE1">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六、社会变迁与社会现代化</w:t>
      </w:r>
    </w:p>
    <w:p w14:paraId="150A7CFA">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1.社会变迁的涵义与类型</w:t>
      </w:r>
    </w:p>
    <w:p w14:paraId="303CFDC1">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2.社会现代化的涵义与内容</w:t>
      </w:r>
    </w:p>
    <w:p w14:paraId="41D59D53">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3.发展中国家现代化的特征</w:t>
      </w:r>
    </w:p>
    <w:p w14:paraId="05AD7A9B">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七、社会问题</w:t>
      </w:r>
    </w:p>
    <w:p w14:paraId="15CF8760">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1.社会问题的涵义及特点</w:t>
      </w:r>
    </w:p>
    <w:p w14:paraId="5D7C7EB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2.社会问题的类型与成因</w:t>
      </w:r>
    </w:p>
    <w:p w14:paraId="71CEC50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3.当前我国的主要社会问题</w:t>
      </w:r>
    </w:p>
    <w:p w14:paraId="431978C5">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八、越轨与社会控制</w:t>
      </w:r>
    </w:p>
    <w:p w14:paraId="276821DD">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1.越轨行为及其类型</w:t>
      </w:r>
    </w:p>
    <w:p w14:paraId="4888DBCA">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2.社会控制的概念与类型</w:t>
      </w:r>
    </w:p>
    <w:p w14:paraId="39957B6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3.社会控制体系</w:t>
      </w:r>
    </w:p>
    <w:p w14:paraId="1C2105B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eastAsia" w:ascii="Times New Roman" w:hAnsi="Times New Roman" w:eastAsia="方正仿宋_GBK" w:cs="方正仿宋_GBK"/>
          <w:snapToGrid/>
          <w:color w:val="auto"/>
          <w:spacing w:val="0"/>
          <w:kern w:val="2"/>
          <w:sz w:val="32"/>
          <w:szCs w:val="32"/>
          <w:highlight w:val="none"/>
          <w:lang w:val="en-US" w:eastAsia="zh-CN" w:bidi="ar-SA"/>
        </w:rPr>
      </w:pPr>
    </w:p>
    <w:p w14:paraId="0DF90F16">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3" w:firstLineChars="200"/>
        <w:jc w:val="both"/>
        <w:textAlignment w:val="auto"/>
        <w:rPr>
          <w:rFonts w:hint="default" w:ascii="Times New Roman" w:hAnsi="Times New Roman" w:eastAsia="方正仿宋_GBK" w:cs="方正仿宋_GBK"/>
          <w:b/>
          <w:bCs/>
          <w:snapToGrid/>
          <w:color w:val="auto"/>
          <w:spacing w:val="0"/>
          <w:kern w:val="2"/>
          <w:sz w:val="32"/>
          <w:szCs w:val="32"/>
          <w:highlight w:val="none"/>
          <w:lang w:val="en-US" w:eastAsia="zh-CN" w:bidi="ar-SA"/>
        </w:rPr>
      </w:pPr>
      <w:r>
        <w:rPr>
          <w:rFonts w:hint="eastAsia" w:ascii="Times New Roman" w:hAnsi="Times New Roman" w:eastAsia="方正仿宋_GBK" w:cs="方正仿宋_GBK"/>
          <w:b/>
          <w:bCs/>
          <w:snapToGrid/>
          <w:color w:val="auto"/>
          <w:spacing w:val="0"/>
          <w:kern w:val="2"/>
          <w:sz w:val="32"/>
          <w:szCs w:val="32"/>
          <w:highlight w:val="none"/>
          <w:lang w:val="en-US" w:eastAsia="zh-CN" w:bidi="ar-SA"/>
        </w:rPr>
        <w:t>参考书目：</w:t>
      </w:r>
    </w:p>
    <w:p w14:paraId="062720F4">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1.王思斌主编.社会工作[M].北京：北京大学出版社，第2版，2011年9月</w:t>
      </w:r>
      <w:r>
        <w:rPr>
          <w:rFonts w:hint="eastAsia" w:eastAsia="方正仿宋_GBK" w:cs="方正仿宋_GBK"/>
          <w:snapToGrid/>
          <w:color w:val="auto"/>
          <w:spacing w:val="0"/>
          <w:kern w:val="2"/>
          <w:sz w:val="32"/>
          <w:szCs w:val="32"/>
          <w:highlight w:val="none"/>
          <w:lang w:val="en-US" w:eastAsia="zh-CN" w:bidi="ar-SA"/>
        </w:rPr>
        <w:t>。</w:t>
      </w:r>
    </w:p>
    <w:p w14:paraId="10E9D639">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2.马尔科姆·派恩(Malcolm Payne)著，冯亚丽 叶鹏飞 译：《现代社会工作理论》，第3版，中国人民大学出版社，2008</w:t>
      </w:r>
    </w:p>
    <w:p w14:paraId="5171F4EC">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r>
        <w:rPr>
          <w:rFonts w:hint="eastAsia" w:ascii="Times New Roman" w:hAnsi="Times New Roman" w:eastAsia="方正仿宋_GBK" w:cs="方正仿宋_GBK"/>
          <w:snapToGrid/>
          <w:color w:val="auto"/>
          <w:spacing w:val="0"/>
          <w:kern w:val="2"/>
          <w:sz w:val="32"/>
          <w:szCs w:val="32"/>
          <w:highlight w:val="none"/>
          <w:lang w:val="en-US" w:eastAsia="zh-CN" w:bidi="ar-SA"/>
        </w:rPr>
        <w:t>3.关信平 主编：《社会政策概论》，高等教育出版社2009年第2版</w:t>
      </w:r>
      <w:r>
        <w:rPr>
          <w:rFonts w:hint="eastAsia" w:eastAsia="方正仿宋_GBK" w:cs="方正仿宋_GBK"/>
          <w:snapToGrid/>
          <w:color w:val="auto"/>
          <w:spacing w:val="0"/>
          <w:kern w:val="2"/>
          <w:sz w:val="32"/>
          <w:szCs w:val="32"/>
          <w:highlight w:val="none"/>
          <w:lang w:val="en-US" w:eastAsia="zh-CN" w:bidi="ar-SA"/>
        </w:rPr>
        <w:t>。</w:t>
      </w:r>
    </w:p>
    <w:p w14:paraId="1B8EB7A7">
      <w:pPr>
        <w:pStyle w:val="4"/>
        <w:keepNext w:val="0"/>
        <w:keepLines w:val="0"/>
        <w:pageBreakBefore w:val="0"/>
        <w:widowControl w:val="0"/>
        <w:kinsoku/>
        <w:wordWrap/>
        <w:overflowPunct/>
        <w:topLinePunct w:val="0"/>
        <w:autoSpaceDE/>
        <w:autoSpaceDN/>
        <w:bidi w:val="0"/>
        <w:adjustRightInd/>
        <w:snapToGrid/>
        <w:spacing w:before="0" w:beforeAutospacing="0" w:afterAutospacing="0" w:line="600" w:lineRule="exact"/>
        <w:ind w:left="0" w:right="0" w:firstLine="640" w:firstLineChars="200"/>
        <w:jc w:val="both"/>
        <w:textAlignment w:val="auto"/>
        <w:rPr>
          <w:rFonts w:hint="default" w:ascii="Times New Roman" w:hAnsi="Times New Roman" w:eastAsia="方正仿宋_GBK" w:cs="方正仿宋_GBK"/>
          <w:snapToGrid/>
          <w:color w:val="auto"/>
          <w:spacing w:val="0"/>
          <w:kern w:val="2"/>
          <w:sz w:val="32"/>
          <w:szCs w:val="3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113D77D3-81FF-4441-BB69-864095B5EC31}"/>
  </w:font>
  <w:font w:name="方正仿宋_GBK">
    <w:panose1 w:val="02000000000000000000"/>
    <w:charset w:val="86"/>
    <w:family w:val="auto"/>
    <w:pitch w:val="default"/>
    <w:sig w:usb0="A00002BF" w:usb1="38CF7CFA" w:usb2="00082016" w:usb3="00000000" w:csb0="00040001" w:csb1="00000000"/>
    <w:embedRegular r:id="rId2" w:fontKey="{1AB3DB6F-9AA7-4622-AB76-FA003DB8D09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OGM3MzYxYWU3NGUyZGU5NTM0NDI5ZGZiNDhjMDYifQ=="/>
  </w:docVars>
  <w:rsids>
    <w:rsidRoot w:val="79C45112"/>
    <w:rsid w:val="000A4484"/>
    <w:rsid w:val="00234B9B"/>
    <w:rsid w:val="007A1A24"/>
    <w:rsid w:val="008F79EE"/>
    <w:rsid w:val="00942D7D"/>
    <w:rsid w:val="00952C12"/>
    <w:rsid w:val="009658FD"/>
    <w:rsid w:val="00DA786C"/>
    <w:rsid w:val="00E91662"/>
    <w:rsid w:val="2CD02A4D"/>
    <w:rsid w:val="30D444E3"/>
    <w:rsid w:val="409015EC"/>
    <w:rsid w:val="7177408D"/>
    <w:rsid w:val="74EE7C66"/>
    <w:rsid w:val="79C4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1112</Words>
  <Characters>1203</Characters>
  <Lines>9</Lines>
  <Paragraphs>2</Paragraphs>
  <TotalTime>4</TotalTime>
  <ScaleCrop>false</ScaleCrop>
  <LinksUpToDate>false</LinksUpToDate>
  <CharactersWithSpaces>1207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2024-08-02T05:09:00Z</dcterms:created>
  <dc:creator>栀璃鸢年</dc:creator>
  <cp:lastModifiedBy>澄澈</cp:lastModifiedBy>
  <dcterms:modified xsi:type="dcterms:W3CDTF">2026-08-04T13:44:07Z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F70E89ADE19D4AFB9538993233326703</vt:lpwstr>
  </property>
  <property fmtid="{D5CDD505-2E9C-101B-9397-08002B2CF9AE}" pid="4" name="KSOTemplateDocerSaveRecord">
    <vt:lpwstr>eyJoZGlkIjoiMDRkNzk5ODkxNzIxNmZhOGM3YmMyZjc2ZGQ4ZGE5ODEiLCJ1c2VySWQiOiIzMTM2MDkwOTcifQ==</vt:lpwstr>
  </property>
</Properties>
</file>