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0CDA2">
      <w:pPr>
        <w:spacing w:line="600" w:lineRule="exact"/>
        <w:jc w:val="center"/>
        <w:outlineLvl w:val="9"/>
        <w:rPr>
          <w:rFonts w:ascii="方正小标宋_GBK" w:hAnsi="方正小标宋_GBK" w:eastAsia="方正小标宋_GBK" w:cs="方正小标宋_GBK"/>
          <w:b w:val="0"/>
          <w:color w:val="auto"/>
          <w:sz w:val="44"/>
          <w:szCs w:val="52"/>
          <w:highlight w:val="none"/>
        </w:rPr>
      </w:pPr>
      <w:r>
        <w:rPr>
          <w:rFonts w:hint="default" w:ascii="Times New Roman" w:hAnsi="Times New Roman" w:eastAsia="方正小标宋_GBK" w:cs="Times New Roman"/>
          <w:b w:val="0"/>
          <w:color w:val="auto"/>
          <w:sz w:val="44"/>
          <w:szCs w:val="52"/>
          <w:highlight w:val="none"/>
        </w:rPr>
        <w:t>346</w:t>
      </w:r>
      <w:r>
        <w:rPr>
          <w:rFonts w:hint="default" w:ascii="方正小标宋_GBK" w:hAnsi="方正小标宋_GBK" w:eastAsia="方正小标宋_GBK" w:cs="方正小标宋_GBK"/>
          <w:b w:val="0"/>
          <w:color w:val="auto"/>
          <w:sz w:val="44"/>
          <w:szCs w:val="52"/>
          <w:highlight w:val="none"/>
        </w:rPr>
        <w:t>-</w:t>
      </w:r>
      <w:r>
        <w:rPr>
          <w:rFonts w:hint="eastAsia" w:ascii="方正小标宋_GBK" w:hAnsi="方正小标宋_GBK" w:eastAsia="方正小标宋_GBK" w:cs="方正小标宋_GBK"/>
          <w:b w:val="0"/>
          <w:color w:val="auto"/>
          <w:sz w:val="44"/>
          <w:szCs w:val="52"/>
          <w:highlight w:val="none"/>
          <w:lang w:eastAsia="zh-CN"/>
        </w:rPr>
        <w:t>《</w:t>
      </w:r>
      <w:r>
        <w:rPr>
          <w:rFonts w:hint="default" w:ascii="方正小标宋_GBK" w:hAnsi="方正小标宋_GBK" w:eastAsia="方正小标宋_GBK" w:cs="方正小标宋_GBK"/>
          <w:b w:val="0"/>
          <w:color w:val="auto"/>
          <w:sz w:val="44"/>
          <w:szCs w:val="52"/>
          <w:highlight w:val="none"/>
        </w:rPr>
        <w:t>体育综合</w:t>
      </w:r>
      <w:r>
        <w:rPr>
          <w:rFonts w:hint="eastAsia" w:ascii="方正小标宋_GBK" w:hAnsi="方正小标宋_GBK" w:eastAsia="方正小标宋_GBK" w:cs="方正小标宋_GBK"/>
          <w:b w:val="0"/>
          <w:color w:val="auto"/>
          <w:sz w:val="44"/>
          <w:szCs w:val="52"/>
          <w:highlight w:val="none"/>
          <w:lang w:eastAsia="zh-CN"/>
        </w:rPr>
        <w:t>》</w:t>
      </w:r>
      <w:r>
        <w:rPr>
          <w:rFonts w:hint="default" w:ascii="方正小标宋_GBK" w:hAnsi="方正小标宋_GBK" w:eastAsia="方正小标宋_GBK" w:cs="方正小标宋_GBK"/>
          <w:b w:val="0"/>
          <w:color w:val="auto"/>
          <w:sz w:val="44"/>
          <w:szCs w:val="52"/>
          <w:highlight w:val="none"/>
        </w:rPr>
        <w:t>考试大纲</w:t>
      </w:r>
    </w:p>
    <w:p w14:paraId="48D12F2A">
      <w:pPr>
        <w:pStyle w:val="5"/>
        <w:spacing w:beforeAutospacing="0" w:afterAutospacing="0" w:line="600" w:lineRule="exact"/>
        <w:ind w:firstLine="640" w:firstLineChars="200"/>
        <w:jc w:val="both"/>
        <w:rPr>
          <w:rFonts w:ascii="Times New Roman" w:hAnsi="Times New Roman" w:eastAsia="方正仿宋_GBK" w:cs="方正仿宋_GBK"/>
          <w:color w:val="FF0000"/>
          <w:kern w:val="2"/>
          <w:sz w:val="32"/>
          <w:szCs w:val="32"/>
          <w:highlight w:val="none"/>
        </w:rPr>
      </w:pPr>
      <w:r>
        <w:rPr>
          <w:rFonts w:hint="default" w:ascii="Times New Roman" w:hAnsi="Times New Roman" w:eastAsia="方正仿宋_GBK" w:cs="方正仿宋_GBK"/>
          <w:color w:val="FF0000"/>
          <w:kern w:val="2"/>
          <w:sz w:val="32"/>
          <w:szCs w:val="32"/>
          <w:highlight w:val="none"/>
        </w:rPr>
        <w:t>（研究生招生考试属于择优选拔性考试，考试大纲及书目仅供参考，考试内容及题型可包括但不仅限于以上范围，主要考察考生分析和解决问题的能力。）</w:t>
      </w:r>
    </w:p>
    <w:p w14:paraId="345589C0">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rPr>
      </w:pPr>
      <w:r>
        <w:rPr>
          <w:rFonts w:hint="default" w:ascii="Times New Roman" w:hAnsi="Times New Roman" w:eastAsia="方正黑体_GBK" w:cs="Times New Roman"/>
          <w:color w:val="auto"/>
          <w:kern w:val="2"/>
          <w:sz w:val="32"/>
          <w:szCs w:val="40"/>
          <w:highlight w:val="none"/>
        </w:rPr>
        <w:t>一、考试要求</w:t>
      </w:r>
      <w:bookmarkStart w:id="0" w:name="_GoBack"/>
      <w:bookmarkEnd w:id="0"/>
    </w:p>
    <w:p w14:paraId="024038DD">
      <w:pPr>
        <w:pStyle w:val="5"/>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本科目考试包括运动训练学、学校体育学</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运动生理学</w:t>
      </w:r>
      <w:r>
        <w:rPr>
          <w:rFonts w:hint="default" w:ascii="Times New Roman" w:hAnsi="Times New Roman" w:eastAsia="方正仿宋_GBK" w:cs="方正仿宋_GBK"/>
          <w:color w:val="auto"/>
          <w:kern w:val="2"/>
          <w:sz w:val="32"/>
          <w:szCs w:val="32"/>
          <w:highlight w:val="none"/>
        </w:rPr>
        <w:t>的基本内容，要求学生对体育学基本理论框架和相关的基本理论知识有全面的了解。测试考生对体育专业所涉基本概念、基础知识的掌握情况和运用理论分析问题的能力。</w:t>
      </w:r>
    </w:p>
    <w:p w14:paraId="00B8F543">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rPr>
      </w:pPr>
      <w:r>
        <w:rPr>
          <w:rFonts w:hint="eastAsia" w:ascii="Times New Roman" w:hAnsi="Times New Roman" w:eastAsia="方正黑体_GBK" w:cs="Times New Roman"/>
          <w:color w:val="auto"/>
          <w:kern w:val="2"/>
          <w:sz w:val="32"/>
          <w:szCs w:val="40"/>
          <w:highlight w:val="none"/>
          <w:lang w:val="en-US" w:eastAsia="zh-CN"/>
        </w:rPr>
        <w:t>二、</w:t>
      </w:r>
      <w:r>
        <w:rPr>
          <w:rFonts w:hint="default" w:ascii="Times New Roman" w:hAnsi="Times New Roman" w:eastAsia="方正黑体_GBK" w:cs="Times New Roman"/>
          <w:color w:val="auto"/>
          <w:kern w:val="2"/>
          <w:sz w:val="32"/>
          <w:szCs w:val="40"/>
          <w:highlight w:val="none"/>
        </w:rPr>
        <w:t>考试分值</w:t>
      </w:r>
      <w:r>
        <w:rPr>
          <w:rFonts w:hint="default" w:ascii="Times New Roman" w:hAnsi="Times New Roman" w:eastAsia="方正黑体_GBK" w:cs="Times New Roman"/>
          <w:color w:val="auto"/>
          <w:kern w:val="2"/>
          <w:sz w:val="32"/>
          <w:szCs w:val="40"/>
          <w:highlight w:val="none"/>
          <w:lang w:val="en-US" w:eastAsia="zh-CN"/>
        </w:rPr>
        <w:t>及题型</w:t>
      </w:r>
    </w:p>
    <w:p w14:paraId="78BDE683">
      <w:pPr>
        <w:pStyle w:val="5"/>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本科目满分300分。题型包括但不限于名词解释、简答题、论述题等。</w:t>
      </w:r>
    </w:p>
    <w:p w14:paraId="634EB350">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rPr>
      </w:pPr>
      <w:r>
        <w:rPr>
          <w:rFonts w:hint="default" w:ascii="Times New Roman" w:hAnsi="Times New Roman" w:eastAsia="方正黑体_GBK" w:cs="Times New Roman"/>
          <w:color w:val="auto"/>
          <w:kern w:val="2"/>
          <w:sz w:val="32"/>
          <w:szCs w:val="40"/>
          <w:highlight w:val="none"/>
        </w:rPr>
        <w:t>三、考试内容范围</w:t>
      </w:r>
    </w:p>
    <w:p w14:paraId="21D8045F">
      <w:pPr>
        <w:pStyle w:val="5"/>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hint="eastAsia"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《运动训练学》：运动训练学导言；运动训练的辩证协同原则；运动员竞技能力及其训练；运动训练方法及其应用；运动训练负荷及其设计与安排；运动训练过程与训练计划；教练员职责与教练行为。</w:t>
      </w:r>
    </w:p>
    <w:p w14:paraId="33EFEE5B">
      <w:pPr>
        <w:pStyle w:val="5"/>
        <w:widowControl w:val="0"/>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eastAsia="zh-CN"/>
        </w:rPr>
      </w:pPr>
      <w:r>
        <w:rPr>
          <w:rFonts w:hint="default" w:ascii="Times New Roman" w:hAnsi="Times New Roman" w:eastAsia="方正仿宋_GBK" w:cs="方正仿宋_GBK"/>
          <w:color w:val="auto"/>
          <w:kern w:val="2"/>
          <w:sz w:val="32"/>
          <w:szCs w:val="32"/>
          <w:highlight w:val="none"/>
        </w:rPr>
        <w:t>2</w:t>
      </w:r>
      <w:r>
        <w:rPr>
          <w:rFonts w:hint="eastAsia"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学校体育学》：学校体育的发展与思想演变；学校体育的结构、功能与使命；体育与健康课程编制、体育教学；课外体育活动；学校课余体育训练与竞赛、学校体育文化建设、学校体育管理、学校体育运动伤害防范、学校体育政策法规、体育教师</w:t>
      </w:r>
      <w:r>
        <w:rPr>
          <w:rFonts w:hint="default" w:ascii="Times New Roman" w:hAnsi="Times New Roman" w:eastAsia="方正仿宋_GBK" w:cs="方正仿宋_GBK"/>
          <w:color w:val="auto"/>
          <w:kern w:val="2"/>
          <w:sz w:val="32"/>
          <w:szCs w:val="32"/>
          <w:highlight w:val="none"/>
          <w:lang w:eastAsia="zh-CN"/>
        </w:rPr>
        <w:t>。</w:t>
      </w:r>
    </w:p>
    <w:p w14:paraId="334188E6">
      <w:pPr>
        <w:pStyle w:val="5"/>
        <w:widowControl w:val="0"/>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val="en-US" w:eastAsia="zh-CN"/>
        </w:rPr>
      </w:pPr>
      <w:r>
        <w:rPr>
          <w:rFonts w:hint="default" w:ascii="Times New Roman" w:hAnsi="Times New Roman" w:eastAsia="方正仿宋_GBK" w:cs="方正仿宋_GBK"/>
          <w:color w:val="auto"/>
          <w:kern w:val="2"/>
          <w:sz w:val="32"/>
          <w:szCs w:val="32"/>
          <w:highlight w:val="none"/>
          <w:lang w:val="en-US" w:eastAsia="zh-CN"/>
        </w:rPr>
        <w:t>3</w:t>
      </w:r>
      <w:r>
        <w:rPr>
          <w:rFonts w:hint="eastAsia"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lang w:val="en-US" w:eastAsia="zh-CN"/>
        </w:rPr>
        <w:t>《运动生理学》：肌肉活动；能量代谢；神经系统对运动的调节；内分泌系统对运动的调节；血液与运动；呼吸与运动；血液循环与运动；消化、吸收与排泄；力量素质；速度素质；有氧耐力；无氧耐力；平衡、灵敏与柔韧；运动与身体机能变化；运动技能的形成；年龄、性别与运动；肥胖、体重控制与运动处方；环境与运动。</w:t>
      </w:r>
    </w:p>
    <w:p w14:paraId="528DBB1E">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rPr>
      </w:pPr>
      <w:r>
        <w:rPr>
          <w:rFonts w:hint="default" w:ascii="Times New Roman" w:hAnsi="Times New Roman" w:eastAsia="方正黑体_GBK" w:cs="Times New Roman"/>
          <w:color w:val="auto"/>
          <w:kern w:val="2"/>
          <w:sz w:val="32"/>
          <w:szCs w:val="40"/>
          <w:highlight w:val="none"/>
        </w:rPr>
        <w:t>四、参考书目</w:t>
      </w:r>
    </w:p>
    <w:p w14:paraId="1C492CCD">
      <w:pPr>
        <w:pStyle w:val="5"/>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（一）运动训练学</w:t>
      </w:r>
    </w:p>
    <w:p w14:paraId="1AB87F8F">
      <w:pPr>
        <w:pStyle w:val="5"/>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田麦久主编.运动训练学.北京：高等教育出版社，2017</w:t>
      </w:r>
      <w:r>
        <w:rPr>
          <w:rFonts w:hint="eastAsia" w:ascii="Times New Roman" w:hAnsi="Times New Roman" w:eastAsia="方正仿宋_GBK" w:cs="方正仿宋_GBK"/>
          <w:color w:val="auto"/>
          <w:kern w:val="2"/>
          <w:sz w:val="32"/>
          <w:szCs w:val="32"/>
          <w:highlight w:val="none"/>
          <w:lang w:eastAsia="zh-CN"/>
        </w:rPr>
        <w:t>。</w:t>
      </w:r>
    </w:p>
    <w:p w14:paraId="7AE32AAD">
      <w:pPr>
        <w:pStyle w:val="5"/>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（二）学校体育学</w:t>
      </w:r>
    </w:p>
    <w:p w14:paraId="2C9DF483">
      <w:pPr>
        <w:pStyle w:val="5"/>
        <w:widowControl w:val="0"/>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val="en-US" w:eastAsia="zh-CN"/>
        </w:rPr>
      </w:pPr>
      <w:r>
        <w:rPr>
          <w:rFonts w:hint="default" w:ascii="Times New Roman" w:hAnsi="Times New Roman" w:eastAsia="方正仿宋_GBK" w:cs="方正仿宋_GBK"/>
          <w:color w:val="auto"/>
          <w:kern w:val="2"/>
          <w:sz w:val="32"/>
          <w:szCs w:val="32"/>
          <w:highlight w:val="none"/>
        </w:rPr>
        <w:t>董翠香主编，学校体育学，高等教育出版社，2024</w:t>
      </w:r>
      <w:r>
        <w:rPr>
          <w:rFonts w:hint="eastAsia" w:ascii="Times New Roman" w:hAnsi="Times New Roman" w:eastAsia="方正仿宋_GBK" w:cs="方正仿宋_GBK"/>
          <w:color w:val="auto"/>
          <w:kern w:val="2"/>
          <w:sz w:val="32"/>
          <w:szCs w:val="32"/>
          <w:highlight w:val="none"/>
          <w:lang w:val="en-US" w:eastAsia="zh-CN"/>
        </w:rPr>
        <w:t>。</w:t>
      </w:r>
    </w:p>
    <w:p w14:paraId="230CB313">
      <w:pPr>
        <w:pStyle w:val="5"/>
        <w:widowControl w:val="0"/>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val="en-US" w:eastAsia="zh-CN"/>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三</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运动生理学</w:t>
      </w:r>
    </w:p>
    <w:p w14:paraId="566F3D7B">
      <w:pPr>
        <w:pStyle w:val="5"/>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邓树勋、王健、乔德才、郝选明主编.运动生理学（第三版）.北京：高等教育出版社</w:t>
      </w:r>
      <w:r>
        <w:rPr>
          <w:rFonts w:hint="eastAsia"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2015</w:t>
      </w:r>
      <w:r>
        <w:rPr>
          <w:rFonts w:hint="eastAsia" w:ascii="Times New Roman" w:hAnsi="Times New Roman" w:eastAsia="方正仿宋_GBK" w:cs="方正仿宋_GBK"/>
          <w:color w:val="auto"/>
          <w:kern w:val="2"/>
          <w:sz w:val="32"/>
          <w:szCs w:val="32"/>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32A62FD4-F661-4BD4-B731-269BC1400532}"/>
  </w:font>
  <w:font w:name="方正仿宋_GBK">
    <w:panose1 w:val="02000000000000000000"/>
    <w:charset w:val="86"/>
    <w:family w:val="auto"/>
    <w:pitch w:val="default"/>
    <w:sig w:usb0="A00002BF" w:usb1="38CF7CFA" w:usb2="00082016" w:usb3="00000000" w:csb0="00040001" w:csb1="00000000"/>
    <w:embedRegular r:id="rId2" w:fontKey="{F2C560B6-70C5-4FF6-9F1C-DC49D96D7833}"/>
  </w:font>
  <w:font w:name="方正黑体_GBK">
    <w:panose1 w:val="02010600010101010101"/>
    <w:charset w:val="86"/>
    <w:family w:val="script"/>
    <w:pitch w:val="default"/>
    <w:sig w:usb0="00000001" w:usb1="080E0000" w:usb2="00000000" w:usb3="00000000" w:csb0="00040000" w:csb1="00000000"/>
    <w:embedRegular r:id="rId3" w:fontKey="{BD19F49F-5030-4A9F-AF4C-131AEECE1D77}"/>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isplayBackgroundShape w:val="1"/>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YmE3OWI0MDdlZWI5MTc1NzU3OTc0YmExZWJhZjgifQ=="/>
  </w:docVars>
  <w:rsids>
    <w:rsidRoot w:val="13AF4387"/>
    <w:rsid w:val="00016A3E"/>
    <w:rsid w:val="00086A74"/>
    <w:rsid w:val="001F501B"/>
    <w:rsid w:val="0022194D"/>
    <w:rsid w:val="002223C2"/>
    <w:rsid w:val="002A00AC"/>
    <w:rsid w:val="003504F2"/>
    <w:rsid w:val="003F4C14"/>
    <w:rsid w:val="004267C2"/>
    <w:rsid w:val="0056480E"/>
    <w:rsid w:val="005B0079"/>
    <w:rsid w:val="00643A11"/>
    <w:rsid w:val="0068387A"/>
    <w:rsid w:val="006B27BD"/>
    <w:rsid w:val="00E66AA9"/>
    <w:rsid w:val="00F03C42"/>
    <w:rsid w:val="04912ACD"/>
    <w:rsid w:val="04966E92"/>
    <w:rsid w:val="0D595EF3"/>
    <w:rsid w:val="1208145F"/>
    <w:rsid w:val="13AF4387"/>
    <w:rsid w:val="196B7469"/>
    <w:rsid w:val="1B8C5430"/>
    <w:rsid w:val="1BA67767"/>
    <w:rsid w:val="1F691595"/>
    <w:rsid w:val="2BF3411C"/>
    <w:rsid w:val="3F422B55"/>
    <w:rsid w:val="47F44BEC"/>
    <w:rsid w:val="489E3CA7"/>
    <w:rsid w:val="4B5612FB"/>
    <w:rsid w:val="50CB189D"/>
    <w:rsid w:val="516F0EB8"/>
    <w:rsid w:val="51DC1BB2"/>
    <w:rsid w:val="520851C3"/>
    <w:rsid w:val="5418756F"/>
    <w:rsid w:val="5A025EE0"/>
    <w:rsid w:val="5B21432E"/>
    <w:rsid w:val="65661F0B"/>
    <w:rsid w:val="692865B6"/>
    <w:rsid w:val="6B8E74FE"/>
    <w:rsid w:val="6E8F5D83"/>
    <w:rsid w:val="783A04B4"/>
    <w:rsid w:val="7B545AE3"/>
    <w:rsid w:val="7F3C6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spacing w:beforeAutospacing="1" w:afterAutospacing="1"/>
      <w:jc w:val="left"/>
    </w:pPr>
    <w:rPr>
      <w:rFonts w:cs="Times New Roman"/>
      <w:kern w:val="0"/>
      <w:sz w:val="24"/>
    </w:r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 w:type="paragraph" w:customStyle="1" w:styleId="10">
    <w:name w:val="_Style 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695</Words>
  <Characters>712</Characters>
  <Lines>3</Lines>
  <Paragraphs>1</Paragraphs>
  <TotalTime>1</TotalTime>
  <ScaleCrop>false</ScaleCrop>
  <LinksUpToDate>false</LinksUpToDate>
  <CharactersWithSpaces>712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2022-06-08T06:52:00Z</dcterms:created>
  <dc:creator>Administrator</dc:creator>
  <cp:lastModifiedBy>澄澈</cp:lastModifiedBy>
  <cp:lastPrinted>2025-07-14T01:31:00Z</cp:lastPrinted>
  <dcterms:modified xsi:type="dcterms:W3CDTF">2026-08-04T14:41:16Z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5CE7D016A0BB4226AFFC29CB3B09B284_13</vt:lpwstr>
  </property>
  <property fmtid="{D5CDD505-2E9C-101B-9397-08002B2CF9AE}" pid="4" name="KSOTemplateDocerSaveRecord">
    <vt:lpwstr>eyJoZGlkIjoiMDRkNzk5ODkxNzIxNmZhOGM3YmMyZjc2ZGQ4ZGE5ODEiLCJ1c2VySWQiOiIzMTM2MDkwOTcifQ==</vt:lpwstr>
  </property>
</Properties>
</file>