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C540CB">
      <w:pPr>
        <w:spacing w:line="600" w:lineRule="exact"/>
        <w:contextualSpacing w:val="0"/>
        <w:jc w:val="center"/>
        <w:outlineLvl w:val="9"/>
        <w:rPr>
          <w:rFonts w:ascii="方正小标宋_GBK" w:hAnsi="方正小标宋_GBK" w:eastAsia="方正小标宋_GBK" w:cs="方正小标宋_GBK"/>
          <w:b w:val="0"/>
          <w:color w:val="auto"/>
          <w:sz w:val="44"/>
          <w:szCs w:val="52"/>
          <w:highlight w:val="none"/>
        </w:rPr>
      </w:pPr>
      <w:r>
        <w:rPr>
          <w:rFonts w:hint="default" w:ascii="Times New Roman" w:hAnsi="Times New Roman" w:eastAsia="方正小标宋_GBK" w:cs="Times New Roman"/>
          <w:b w:val="0"/>
          <w:color w:val="auto"/>
          <w:sz w:val="44"/>
          <w:szCs w:val="52"/>
          <w:highlight w:val="none"/>
        </w:rPr>
        <w:t>348</w:t>
      </w:r>
      <w:r>
        <w:rPr>
          <w:rFonts w:hint="default" w:ascii="方正小标宋_GBK" w:hAnsi="方正小标宋_GBK" w:eastAsia="方正小标宋_GBK" w:cs="方正小标宋_GBK"/>
          <w:b w:val="0"/>
          <w:color w:val="auto"/>
          <w:sz w:val="44"/>
          <w:szCs w:val="52"/>
          <w:highlight w:val="none"/>
        </w:rPr>
        <w:t>-《文博综合》考试大纲</w:t>
      </w:r>
    </w:p>
    <w:p w14:paraId="61E89D18">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b w:val="0"/>
          <w:color w:val="FF0000"/>
          <w:kern w:val="2"/>
          <w:sz w:val="32"/>
          <w:szCs w:val="32"/>
          <w:highlight w:val="none"/>
        </w:rPr>
      </w:pPr>
      <w:r>
        <w:rPr>
          <w:rFonts w:hint="default" w:ascii="Times New Roman" w:hAnsi="Times New Roman" w:eastAsia="方正仿宋_GBK" w:cs="方正仿宋_GBK"/>
          <w:color w:val="FF0000"/>
          <w:kern w:val="2"/>
          <w:sz w:val="32"/>
          <w:szCs w:val="32"/>
          <w:highlight w:val="none"/>
        </w:rPr>
        <w:t>（研究生招生考试属于择优选拔性考试，考试大纲及书目仅供参考，考试内容及题型可包括但不仅限于以下范围，主要考察考生分析和解决问题的能力。）</w:t>
      </w:r>
      <w:bookmarkStart w:id="0" w:name="_GoBack"/>
      <w:bookmarkEnd w:id="0"/>
    </w:p>
    <w:p w14:paraId="5A08F07C">
      <w:pPr>
        <w:widowControl w:val="0"/>
        <w:spacing w:line="600" w:lineRule="exact"/>
        <w:ind w:firstLineChars="200"/>
        <w:jc w:val="both"/>
        <w:outlineLvl w:val="9"/>
        <w:rPr>
          <w:rFonts w:hint="default" w:ascii="Times New Roman" w:hAnsi="Times New Roman" w:eastAsia="方正黑体_GBK" w:cs="Times New Roman"/>
          <w:color w:val="auto"/>
          <w:kern w:val="2"/>
          <w:sz w:val="32"/>
          <w:szCs w:val="40"/>
          <w:highlight w:val="none"/>
        </w:rPr>
      </w:pPr>
      <w:r>
        <w:rPr>
          <w:rFonts w:hint="default" w:ascii="Times New Roman" w:hAnsi="Times New Roman" w:eastAsia="方正黑体_GBK" w:cs="Times New Roman"/>
          <w:color w:val="auto"/>
          <w:kern w:val="2"/>
          <w:sz w:val="32"/>
          <w:szCs w:val="40"/>
          <w:highlight w:val="none"/>
        </w:rPr>
        <w:t>一、考查目标</w:t>
      </w:r>
    </w:p>
    <w:p w14:paraId="0B92E127">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spacing w:val="0"/>
          <w:kern w:val="2"/>
          <w:sz w:val="32"/>
          <w:szCs w:val="32"/>
          <w:highlight w:val="none"/>
        </w:rPr>
        <w:t>本科目要求考生对博物馆学的基本理论、基本知识、基本方法等有一个比较全面的把握，</w:t>
      </w:r>
      <w:r>
        <w:rPr>
          <w:rFonts w:hint="default" w:ascii="Times New Roman" w:hAnsi="Times New Roman" w:eastAsia="方正仿宋_GBK" w:cs="方正仿宋_GBK"/>
          <w:color w:val="auto"/>
          <w:kern w:val="2"/>
          <w:sz w:val="32"/>
          <w:szCs w:val="32"/>
          <w:highlight w:val="none"/>
        </w:rPr>
        <w:t>有比较扎实的专业知识、专业理论基础以及专业技能。例如，有关博物馆的基本概念，发展简史，历代著名文物学家、考古学家，文物法律法规，重要文物遗存及其保护，博物馆的现状</w:t>
      </w:r>
      <w:r>
        <w:rPr>
          <w:rFonts w:hint="default" w:ascii="Times New Roman" w:hAnsi="Times New Roman" w:eastAsia="方正仿宋_GBK" w:cs="方正仿宋_GBK"/>
          <w:color w:val="auto"/>
          <w:spacing w:val="0"/>
          <w:kern w:val="2"/>
          <w:sz w:val="32"/>
          <w:szCs w:val="32"/>
          <w:highlight w:val="none"/>
        </w:rPr>
        <w:t>等等。</w:t>
      </w:r>
    </w:p>
    <w:p w14:paraId="4BE90FF6">
      <w:pPr>
        <w:widowControl w:val="0"/>
        <w:spacing w:line="600" w:lineRule="exact"/>
        <w:ind w:firstLineChars="200"/>
        <w:jc w:val="both"/>
        <w:outlineLvl w:val="9"/>
        <w:rPr>
          <w:rFonts w:hint="default" w:ascii="Times New Roman" w:hAnsi="Times New Roman" w:eastAsia="方正黑体_GBK" w:cs="Times New Roman"/>
          <w:color w:val="auto"/>
          <w:kern w:val="2"/>
          <w:sz w:val="32"/>
          <w:szCs w:val="40"/>
          <w:highlight w:val="none"/>
        </w:rPr>
      </w:pPr>
      <w:r>
        <w:rPr>
          <w:rFonts w:hint="default" w:ascii="Times New Roman" w:hAnsi="Times New Roman" w:eastAsia="方正黑体_GBK" w:cs="Times New Roman"/>
          <w:color w:val="auto"/>
          <w:kern w:val="2"/>
          <w:sz w:val="32"/>
          <w:szCs w:val="40"/>
          <w:highlight w:val="none"/>
        </w:rPr>
        <w:t>二、考试形式与试卷结构</w:t>
      </w:r>
    </w:p>
    <w:p w14:paraId="475EC997">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（一）试卷分数</w:t>
      </w:r>
    </w:p>
    <w:p w14:paraId="5C632C2B">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本试卷满分为300分。</w:t>
      </w:r>
    </w:p>
    <w:p w14:paraId="13178990">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（二）答题方式</w:t>
      </w:r>
    </w:p>
    <w:p w14:paraId="295D2A9E">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答题方式为闭卷笔试。</w:t>
      </w:r>
    </w:p>
    <w:p w14:paraId="2D3FB7D8">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（三）试卷内容及题型：</w:t>
      </w:r>
    </w:p>
    <w:p w14:paraId="3B19D901">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试卷涉及文物学概论、博物馆学概论相关方向内容。题型包括但不限于名词解释、简答题、问答题、论述题等。</w:t>
      </w:r>
    </w:p>
    <w:p w14:paraId="0BAD1333">
      <w:pPr>
        <w:widowControl w:val="0"/>
        <w:spacing w:line="600" w:lineRule="exact"/>
        <w:ind w:firstLineChars="200"/>
        <w:jc w:val="both"/>
        <w:outlineLvl w:val="9"/>
        <w:rPr>
          <w:rFonts w:hint="default" w:ascii="Times New Roman" w:hAnsi="Times New Roman" w:eastAsia="方正黑体_GBK" w:cs="Times New Roman"/>
          <w:color w:val="auto"/>
          <w:kern w:val="2"/>
          <w:sz w:val="32"/>
          <w:szCs w:val="40"/>
          <w:highlight w:val="none"/>
        </w:rPr>
      </w:pPr>
      <w:r>
        <w:rPr>
          <w:rFonts w:hint="default" w:ascii="Times New Roman" w:hAnsi="Times New Roman" w:eastAsia="方正黑体_GBK" w:cs="Times New Roman"/>
          <w:color w:val="auto"/>
          <w:kern w:val="2"/>
          <w:sz w:val="32"/>
          <w:szCs w:val="40"/>
          <w:highlight w:val="none"/>
        </w:rPr>
        <w:t>三、考查范围</w:t>
      </w:r>
    </w:p>
    <w:p w14:paraId="2B3E4937">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b w:val="0"/>
          <w:bCs w:val="0"/>
          <w:color w:val="auto"/>
          <w:kern w:val="2"/>
          <w:sz w:val="32"/>
          <w:szCs w:val="32"/>
          <w:highlight w:val="none"/>
        </w:rPr>
      </w:pPr>
      <w:r>
        <w:rPr>
          <w:rFonts w:hint="default" w:ascii="Times New Roman" w:hAnsi="Times New Roman" w:eastAsia="方正仿宋_GBK" w:cs="方正仿宋_GBK"/>
          <w:b/>
          <w:bCs/>
          <w:color w:val="auto"/>
          <w:kern w:val="2"/>
          <w:sz w:val="32"/>
          <w:szCs w:val="32"/>
          <w:highlight w:val="none"/>
        </w:rPr>
        <w:t>博物馆学概论</w:t>
      </w:r>
    </w:p>
    <w:p w14:paraId="65B8C7BA">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（一）考查目标</w:t>
      </w:r>
    </w:p>
    <w:p w14:paraId="0EA75A13">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1</w:t>
      </w:r>
      <w:r>
        <w:rPr>
          <w:rFonts w:hint="default" w:ascii="Times New Roman" w:hAnsi="Times New Roman" w:eastAsia="方正仿宋_GBK" w:cs="方正仿宋_GBK"/>
          <w:color w:val="auto"/>
          <w:kern w:val="2"/>
          <w:sz w:val="32"/>
          <w:szCs w:val="32"/>
          <w:highlight w:val="none"/>
          <w:lang w:val="en-US" w:eastAsia="zh-CN"/>
        </w:rPr>
        <w:t>.</w:t>
      </w:r>
      <w:r>
        <w:rPr>
          <w:rFonts w:hint="default" w:ascii="Times New Roman" w:hAnsi="Times New Roman" w:eastAsia="方正仿宋_GBK" w:cs="方正仿宋_GBK"/>
          <w:color w:val="auto"/>
          <w:kern w:val="2"/>
          <w:sz w:val="32"/>
          <w:szCs w:val="32"/>
          <w:highlight w:val="none"/>
        </w:rPr>
        <w:t>系统掌握博物馆学的基础知识、基本概念、基本理论和研究目的。</w:t>
      </w:r>
    </w:p>
    <w:p w14:paraId="68646EB4">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2</w:t>
      </w:r>
      <w:r>
        <w:rPr>
          <w:rFonts w:hint="default" w:ascii="Times New Roman" w:hAnsi="Times New Roman" w:eastAsia="方正仿宋_GBK" w:cs="方正仿宋_GBK"/>
          <w:color w:val="auto"/>
          <w:kern w:val="2"/>
          <w:sz w:val="32"/>
          <w:szCs w:val="32"/>
          <w:highlight w:val="none"/>
          <w:lang w:val="en-US" w:eastAsia="zh-CN"/>
        </w:rPr>
        <w:t>.</w:t>
      </w:r>
      <w:r>
        <w:rPr>
          <w:rFonts w:hint="default" w:ascii="Times New Roman" w:hAnsi="Times New Roman" w:eastAsia="方正仿宋_GBK" w:cs="方正仿宋_GBK"/>
          <w:color w:val="auto"/>
          <w:kern w:val="2"/>
          <w:sz w:val="32"/>
          <w:szCs w:val="32"/>
          <w:highlight w:val="none"/>
        </w:rPr>
        <w:t>了解博物馆学的主要任务、博物馆各职能部门工作的过程、原则和方法。</w:t>
      </w:r>
    </w:p>
    <w:p w14:paraId="223AD0C3">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3</w:t>
      </w:r>
      <w:r>
        <w:rPr>
          <w:rFonts w:hint="default" w:ascii="Times New Roman" w:hAnsi="Times New Roman" w:eastAsia="方正仿宋_GBK" w:cs="方正仿宋_GBK"/>
          <w:color w:val="auto"/>
          <w:kern w:val="2"/>
          <w:sz w:val="32"/>
          <w:szCs w:val="32"/>
          <w:highlight w:val="none"/>
          <w:lang w:val="en-US" w:eastAsia="zh-CN"/>
        </w:rPr>
        <w:t>.</w:t>
      </w:r>
      <w:r>
        <w:rPr>
          <w:rFonts w:hint="default" w:ascii="Times New Roman" w:hAnsi="Times New Roman" w:eastAsia="方正仿宋_GBK" w:cs="方正仿宋_GBK"/>
          <w:color w:val="auto"/>
          <w:kern w:val="2"/>
          <w:sz w:val="32"/>
          <w:szCs w:val="32"/>
          <w:highlight w:val="none"/>
        </w:rPr>
        <w:t>能运用博物馆学基本理论和现代博物馆理念来分析和解决博物馆的现实问题。</w:t>
      </w:r>
    </w:p>
    <w:p w14:paraId="355C105B">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（二）考查内容</w:t>
      </w:r>
    </w:p>
    <w:p w14:paraId="0423BD6A">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1</w:t>
      </w:r>
      <w:r>
        <w:rPr>
          <w:rFonts w:hint="default" w:ascii="Times New Roman" w:hAnsi="Times New Roman" w:eastAsia="方正仿宋_GBK" w:cs="方正仿宋_GBK"/>
          <w:color w:val="auto"/>
          <w:kern w:val="2"/>
          <w:sz w:val="32"/>
          <w:szCs w:val="32"/>
          <w:highlight w:val="none"/>
          <w:lang w:val="en-US" w:eastAsia="zh-CN"/>
        </w:rPr>
        <w:t>.</w:t>
      </w:r>
      <w:r>
        <w:rPr>
          <w:rFonts w:hint="default" w:ascii="Times New Roman" w:hAnsi="Times New Roman" w:eastAsia="方正仿宋_GBK" w:cs="方正仿宋_GBK"/>
          <w:color w:val="auto"/>
          <w:kern w:val="2"/>
          <w:sz w:val="32"/>
          <w:szCs w:val="32"/>
          <w:highlight w:val="none"/>
        </w:rPr>
        <w:t>博物馆学的研究对象和内容</w:t>
      </w:r>
    </w:p>
    <w:p w14:paraId="24DF5F1E">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lang w:val="en-US" w:eastAsia="zh-CN"/>
        </w:rPr>
        <w:t>1</w:t>
      </w:r>
      <w:r>
        <w:rPr>
          <w:rFonts w:hint="default"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rPr>
        <w:t>博物馆学是研究博物馆的性质、特征、社会功能、实现方法、组织管理和博物馆事业发展规律的科学。</w:t>
      </w:r>
    </w:p>
    <w:p w14:paraId="0ECA2FAF">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lang w:val="en-US" w:eastAsia="zh-CN"/>
        </w:rPr>
        <w:t>2</w:t>
      </w:r>
      <w:r>
        <w:rPr>
          <w:rFonts w:hint="default"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rPr>
        <w:t>博物馆学的研究对象是保存、研究和利用自然标本与人类文化遗存，以进行社会教育的理论和实践，包括博物馆事业发生、发展的历史及其与社会的关系，也包括博物馆社会功能的演进、内部机制的运营和相互作用的规律。</w:t>
      </w:r>
    </w:p>
    <w:p w14:paraId="30BF2463">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lang w:val="en-US" w:eastAsia="zh-CN"/>
        </w:rPr>
        <w:t>3</w:t>
      </w:r>
      <w:r>
        <w:rPr>
          <w:rFonts w:hint="default"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rPr>
        <w:t>博物馆学的研究内容主要有两个方面：一是研究博物馆藏品、陈列、观众以及各项工作及相互关系，博物馆事业建设各个方面以及各级各类博物馆之间的关系等；二是研究博物馆与社会公众、以及社会经济、政治、文化教育、科学技术发展的关系。</w:t>
      </w:r>
    </w:p>
    <w:p w14:paraId="33133B40">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2</w:t>
      </w:r>
      <w:r>
        <w:rPr>
          <w:rFonts w:hint="default" w:ascii="Times New Roman" w:hAnsi="Times New Roman" w:eastAsia="方正仿宋_GBK" w:cs="方正仿宋_GBK"/>
          <w:color w:val="auto"/>
          <w:kern w:val="2"/>
          <w:sz w:val="32"/>
          <w:szCs w:val="32"/>
          <w:highlight w:val="none"/>
          <w:lang w:val="en-US" w:eastAsia="zh-CN"/>
        </w:rPr>
        <w:t>.</w:t>
      </w:r>
      <w:r>
        <w:rPr>
          <w:rFonts w:hint="default" w:ascii="Times New Roman" w:hAnsi="Times New Roman" w:eastAsia="方正仿宋_GBK" w:cs="方正仿宋_GBK"/>
          <w:color w:val="auto"/>
          <w:kern w:val="2"/>
          <w:sz w:val="32"/>
          <w:szCs w:val="32"/>
          <w:highlight w:val="none"/>
        </w:rPr>
        <w:t>博物馆学的学科性质和研究方法</w:t>
      </w:r>
    </w:p>
    <w:p w14:paraId="6C4B0CFB">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lang w:val="en-US" w:eastAsia="zh-CN"/>
        </w:rPr>
        <w:t>1</w:t>
      </w:r>
      <w:r>
        <w:rPr>
          <w:rFonts w:hint="default"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rPr>
        <w:t>博物馆学的学科性质属于社会科学。</w:t>
      </w:r>
    </w:p>
    <w:p w14:paraId="40B31838">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lang w:val="en-US" w:eastAsia="zh-CN"/>
        </w:rPr>
        <w:t>2</w:t>
      </w:r>
      <w:r>
        <w:rPr>
          <w:rFonts w:hint="default"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rPr>
        <w:t>博物馆学的相关学科包括教育学、心理学、社会学、目录学、管理学等等。</w:t>
      </w:r>
    </w:p>
    <w:p w14:paraId="15688099">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lang w:val="en-US" w:eastAsia="zh-CN"/>
        </w:rPr>
        <w:t>3</w:t>
      </w:r>
      <w:r>
        <w:rPr>
          <w:rFonts w:hint="default"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rPr>
        <w:t>博物馆学的研究方法包括哲学方法、一般科学研究方法（分析和综合方法、历史研究法、调查法、比较法等）、具体研究方法。</w:t>
      </w:r>
    </w:p>
    <w:p w14:paraId="31807E08">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3</w:t>
      </w:r>
      <w:r>
        <w:rPr>
          <w:rFonts w:hint="default" w:ascii="Times New Roman" w:hAnsi="Times New Roman" w:eastAsia="方正仿宋_GBK" w:cs="方正仿宋_GBK"/>
          <w:color w:val="auto"/>
          <w:kern w:val="2"/>
          <w:sz w:val="32"/>
          <w:szCs w:val="32"/>
          <w:highlight w:val="none"/>
          <w:lang w:val="en-US" w:eastAsia="zh-CN"/>
        </w:rPr>
        <w:t>.</w:t>
      </w:r>
      <w:r>
        <w:rPr>
          <w:rFonts w:hint="default" w:ascii="Times New Roman" w:hAnsi="Times New Roman" w:eastAsia="方正仿宋_GBK" w:cs="方正仿宋_GBK"/>
          <w:color w:val="auto"/>
          <w:kern w:val="2"/>
          <w:sz w:val="32"/>
          <w:szCs w:val="32"/>
          <w:highlight w:val="none"/>
        </w:rPr>
        <w:t>博物馆学简史</w:t>
      </w:r>
    </w:p>
    <w:p w14:paraId="74DA7C7C">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了解外国博物馆学简史和中国博物馆学简史</w:t>
      </w:r>
    </w:p>
    <w:p w14:paraId="09DB581A">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4</w:t>
      </w:r>
      <w:r>
        <w:rPr>
          <w:rFonts w:hint="default" w:ascii="Times New Roman" w:hAnsi="Times New Roman" w:eastAsia="方正仿宋_GBK" w:cs="方正仿宋_GBK"/>
          <w:color w:val="auto"/>
          <w:kern w:val="2"/>
          <w:sz w:val="32"/>
          <w:szCs w:val="32"/>
          <w:highlight w:val="none"/>
          <w:lang w:val="en-US" w:eastAsia="zh-CN"/>
        </w:rPr>
        <w:t>.</w:t>
      </w:r>
      <w:r>
        <w:rPr>
          <w:rFonts w:hint="default" w:ascii="Times New Roman" w:hAnsi="Times New Roman" w:eastAsia="方正仿宋_GBK" w:cs="方正仿宋_GBK"/>
          <w:color w:val="auto"/>
          <w:kern w:val="2"/>
          <w:sz w:val="32"/>
          <w:szCs w:val="32"/>
          <w:highlight w:val="none"/>
        </w:rPr>
        <w:t>博物馆功能与类型</w:t>
      </w:r>
    </w:p>
    <w:p w14:paraId="41E48624">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lang w:val="en-US" w:eastAsia="zh-CN"/>
        </w:rPr>
        <w:t>1</w:t>
      </w:r>
      <w:r>
        <w:rPr>
          <w:rFonts w:hint="default"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rPr>
        <w:t>博物馆的概念</w:t>
      </w:r>
      <w:r>
        <w:rPr>
          <w:rFonts w:hint="eastAsia"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rPr>
        <w:t>文化部发布，自2006年1月1日起施行的《博物馆管理办法》第一章第二条：本办法所称博物馆，是指收藏、保护、研究、展示人类活动和自然环境的见证物，经过文物行政部门审核、相关行政部门批准许可取得法人资格，向公众开放的非营利性社会服务机构。</w:t>
      </w:r>
    </w:p>
    <w:p w14:paraId="476FA28E">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lang w:val="en-US" w:eastAsia="zh-CN"/>
        </w:rPr>
        <w:t>2</w:t>
      </w:r>
      <w:r>
        <w:rPr>
          <w:rFonts w:hint="default"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rPr>
        <w:t>博物馆的特征包括：第一，实物性，没有实物就不能成为博物馆；第二，直观性，这是作为社会教育机构的博物馆特有的传播方式；第三，广博性，万事万物都成为博物馆收藏对象，所涉及的知识领域十分广博。</w:t>
      </w:r>
    </w:p>
    <w:p w14:paraId="16324943">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lang w:val="en-US" w:eastAsia="zh-CN"/>
        </w:rPr>
        <w:t>3</w:t>
      </w:r>
      <w:r>
        <w:rPr>
          <w:rFonts w:hint="default"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rPr>
        <w:t>博物馆的功能有收藏、研究、教育。</w:t>
      </w:r>
    </w:p>
    <w:p w14:paraId="5109EFFA">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lang w:val="en-US" w:eastAsia="zh-CN"/>
        </w:rPr>
        <w:t>4</w:t>
      </w:r>
      <w:r>
        <w:rPr>
          <w:rFonts w:hint="default"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rPr>
        <w:t>博物馆的类型可分为五大类：历史类；艺术类；科学类；综合类；其他类型</w:t>
      </w:r>
    </w:p>
    <w:p w14:paraId="3B90F242">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5</w:t>
      </w:r>
      <w:r>
        <w:rPr>
          <w:rFonts w:hint="default" w:ascii="Times New Roman" w:hAnsi="Times New Roman" w:eastAsia="方正仿宋_GBK" w:cs="方正仿宋_GBK"/>
          <w:color w:val="auto"/>
          <w:kern w:val="2"/>
          <w:sz w:val="32"/>
          <w:szCs w:val="32"/>
          <w:highlight w:val="none"/>
          <w:lang w:val="en-US" w:eastAsia="zh-CN"/>
        </w:rPr>
        <w:t>.</w:t>
      </w:r>
      <w:r>
        <w:rPr>
          <w:rFonts w:hint="default" w:ascii="Times New Roman" w:hAnsi="Times New Roman" w:eastAsia="方正仿宋_GBK" w:cs="方正仿宋_GBK"/>
          <w:color w:val="auto"/>
          <w:kern w:val="2"/>
          <w:sz w:val="32"/>
          <w:szCs w:val="32"/>
          <w:highlight w:val="none"/>
        </w:rPr>
        <w:t>博物馆发展史</w:t>
      </w:r>
    </w:p>
    <w:p w14:paraId="64594E56">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了解外国博物馆发展史和中国博物馆发展史</w:t>
      </w:r>
    </w:p>
    <w:p w14:paraId="79DC4764">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6</w:t>
      </w:r>
      <w:r>
        <w:rPr>
          <w:rFonts w:hint="default" w:ascii="Times New Roman" w:hAnsi="Times New Roman" w:eastAsia="方正仿宋_GBK" w:cs="方正仿宋_GBK"/>
          <w:color w:val="auto"/>
          <w:kern w:val="2"/>
          <w:sz w:val="32"/>
          <w:szCs w:val="32"/>
          <w:highlight w:val="none"/>
          <w:lang w:val="en-US" w:eastAsia="zh-CN"/>
        </w:rPr>
        <w:t>.</w:t>
      </w:r>
      <w:r>
        <w:rPr>
          <w:rFonts w:hint="default" w:ascii="Times New Roman" w:hAnsi="Times New Roman" w:eastAsia="方正仿宋_GBK" w:cs="方正仿宋_GBK"/>
          <w:color w:val="auto"/>
          <w:kern w:val="2"/>
          <w:sz w:val="32"/>
          <w:szCs w:val="32"/>
          <w:highlight w:val="none"/>
        </w:rPr>
        <w:t>当代博物馆</w:t>
      </w:r>
    </w:p>
    <w:p w14:paraId="5DC535D1">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了解当代中国博物馆和当代世界博物馆</w:t>
      </w:r>
    </w:p>
    <w:p w14:paraId="22B02735">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7</w:t>
      </w:r>
      <w:r>
        <w:rPr>
          <w:rFonts w:hint="default" w:ascii="Times New Roman" w:hAnsi="Times New Roman" w:eastAsia="方正仿宋_GBK" w:cs="方正仿宋_GBK"/>
          <w:color w:val="auto"/>
          <w:kern w:val="2"/>
          <w:sz w:val="32"/>
          <w:szCs w:val="32"/>
          <w:highlight w:val="none"/>
          <w:lang w:val="en-US" w:eastAsia="zh-CN"/>
        </w:rPr>
        <w:t>.</w:t>
      </w:r>
      <w:r>
        <w:rPr>
          <w:rFonts w:hint="default" w:ascii="Times New Roman" w:hAnsi="Times New Roman" w:eastAsia="方正仿宋_GBK" w:cs="方正仿宋_GBK"/>
          <w:color w:val="auto"/>
          <w:kern w:val="2"/>
          <w:sz w:val="32"/>
          <w:szCs w:val="32"/>
          <w:highlight w:val="none"/>
        </w:rPr>
        <w:t>博物馆藏品的搜集和鉴定</w:t>
      </w:r>
    </w:p>
    <w:p w14:paraId="788BA23E">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lang w:val="en-US" w:eastAsia="zh-CN"/>
        </w:rPr>
        <w:t>1</w:t>
      </w:r>
      <w:r>
        <w:rPr>
          <w:rFonts w:hint="default"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rPr>
        <w:t>所谓博物馆藏品是博物馆为了社会教育和科学研究的目的，根据自己的性质，搜集保藏的自然界和人类社会物质文明、精神文明发展的见证物。</w:t>
      </w:r>
    </w:p>
    <w:p w14:paraId="22D19210">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lang w:val="en-US" w:eastAsia="zh-CN"/>
        </w:rPr>
        <w:t>2</w:t>
      </w:r>
      <w:r>
        <w:rPr>
          <w:rFonts w:hint="default"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rPr>
        <w:t>博物馆藏品的搜集是博物馆根据其性质、特点的需要，通过各种途径，有目的地不断补充文物或标本的基本业务工作。</w:t>
      </w:r>
    </w:p>
    <w:p w14:paraId="1FE14830">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lang w:val="en-US" w:eastAsia="zh-CN"/>
        </w:rPr>
        <w:t>3</w:t>
      </w:r>
      <w:r>
        <w:rPr>
          <w:rFonts w:hint="default"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rPr>
        <w:t>博物馆藏品鉴定的主要任务是辨明真伪，考证内涵，评定价值，还应包括定名和定级。其目的在于保证藏品的科学性，为国家保护真实的科学文化财富。同时，也为博物馆藏品的科学管理、公开展出、研究利用，把好真伪这第一道</w:t>
      </w:r>
      <w:r>
        <w:rPr>
          <w:rFonts w:hint="eastAsia"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rPr>
        <w:t>关口</w:t>
      </w:r>
      <w:r>
        <w:rPr>
          <w:rFonts w:hint="eastAsia"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rPr>
        <w:t>，并提供藏品的价值、名称、时代、级别等鉴定成果。</w:t>
      </w:r>
    </w:p>
    <w:p w14:paraId="664D6A07">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lang w:val="en-US" w:eastAsia="zh-CN"/>
        </w:rPr>
        <w:t>8.</w:t>
      </w:r>
      <w:r>
        <w:rPr>
          <w:rFonts w:hint="default" w:ascii="Times New Roman" w:hAnsi="Times New Roman" w:eastAsia="方正仿宋_GBK" w:cs="方正仿宋_GBK"/>
          <w:color w:val="auto"/>
          <w:kern w:val="2"/>
          <w:sz w:val="32"/>
          <w:szCs w:val="32"/>
          <w:highlight w:val="none"/>
        </w:rPr>
        <w:t xml:space="preserve">博物馆藏品管理 </w:t>
      </w:r>
    </w:p>
    <w:p w14:paraId="69AB5A61">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藏品管理的目的一是保护藏品的安全，防止丢失、损坏；二是方便研究和利用，使藏品的内涵价值转化为社会价值。要求制度健全、账目清楚、鉴定确切、编目详明、保管妥善、查用方便。</w:t>
      </w:r>
    </w:p>
    <w:p w14:paraId="125EF921">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lang w:val="en-US" w:eastAsia="zh-CN"/>
        </w:rPr>
        <w:t>9.</w:t>
      </w:r>
      <w:r>
        <w:rPr>
          <w:rFonts w:hint="default" w:ascii="Times New Roman" w:hAnsi="Times New Roman" w:eastAsia="方正仿宋_GBK" w:cs="方正仿宋_GBK"/>
          <w:color w:val="auto"/>
          <w:kern w:val="2"/>
          <w:sz w:val="32"/>
          <w:szCs w:val="32"/>
          <w:highlight w:val="none"/>
        </w:rPr>
        <w:t>博物馆藏品的数字化管理</w:t>
      </w:r>
    </w:p>
    <w:p w14:paraId="140DC51C">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 xml:space="preserve">了解其概念、原理和意义。了解其工作步骤与方法 </w:t>
      </w:r>
    </w:p>
    <w:p w14:paraId="3771796D">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lang w:val="en-US" w:eastAsia="zh-CN"/>
        </w:rPr>
        <w:t>10.</w:t>
      </w:r>
      <w:r>
        <w:rPr>
          <w:rFonts w:hint="default" w:ascii="Times New Roman" w:hAnsi="Times New Roman" w:eastAsia="方正仿宋_GBK" w:cs="方正仿宋_GBK"/>
          <w:color w:val="auto"/>
          <w:kern w:val="2"/>
          <w:sz w:val="32"/>
          <w:szCs w:val="32"/>
          <w:highlight w:val="none"/>
        </w:rPr>
        <w:t>博物馆陈列与展览</w:t>
      </w:r>
    </w:p>
    <w:p w14:paraId="598942E6">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lang w:val="en-US" w:eastAsia="zh-CN"/>
        </w:rPr>
        <w:t>1</w:t>
      </w:r>
      <w:r>
        <w:rPr>
          <w:rFonts w:hint="default"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rPr>
        <w:t>概念：</w:t>
      </w:r>
      <w:r>
        <w:rPr>
          <w:rFonts w:hint="eastAsia"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rPr>
        <w:t>博物馆陈列（Display），是以文物、标本和辅助陈列品的科学组合，展示社会、自然历史与科学技术的发展过程和规律或某一学科的知识，供观众观览的科学、艺术和技术的综合体</w:t>
      </w:r>
      <w:r>
        <w:rPr>
          <w:rFonts w:hint="eastAsia" w:ascii="Times New Roman" w:hAnsi="Times New Roman" w:eastAsia="方正仿宋_GBK" w:cs="方正仿宋_GBK"/>
          <w:color w:val="auto"/>
          <w:kern w:val="2"/>
          <w:sz w:val="32"/>
          <w:szCs w:val="32"/>
          <w:highlight w:val="none"/>
          <w:lang w:eastAsia="zh-CN"/>
        </w:rPr>
        <w:t>”。</w:t>
      </w:r>
    </w:p>
    <w:p w14:paraId="038DD786">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lang w:val="en-US" w:eastAsia="zh-CN"/>
        </w:rPr>
        <w:t>2</w:t>
      </w:r>
      <w:r>
        <w:rPr>
          <w:rFonts w:hint="default"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rPr>
        <w:t>陈列和展览的区别：我国博物馆学主张，陈列也叫基本陈列，系指与本馆性质和任务相适应的，有自己的独有展品和陈列体系的，内容比较固定并常年对外开放的陈列。而展览也叫专题展览，系指内容专一，小型多样，短期展出，可以经常更换的展览。</w:t>
      </w:r>
    </w:p>
    <w:p w14:paraId="2688E649">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lang w:val="en-US" w:eastAsia="zh-CN"/>
        </w:rPr>
        <w:t>3</w:t>
      </w:r>
      <w:r>
        <w:rPr>
          <w:rFonts w:hint="default"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rPr>
        <w:t>陈列的基本原则：</w:t>
      </w:r>
    </w:p>
    <w:p w14:paraId="5D914BE2">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A.与本馆性质和任务相适应，突出馆藏品特色、行业特性和区域特点，具有较高的学术和文化含量；</w:t>
      </w:r>
    </w:p>
    <w:p w14:paraId="7E14D232">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B.合理运用现代技术、材料、工艺和表现手法，达到形式与内容的和谐统一；</w:t>
      </w:r>
    </w:p>
    <w:p w14:paraId="0B21A167">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C.展品应以原件为主，复原陈列应当保持历史原貌，使用复制品、仿制品和辅助展品应予明示；</w:t>
      </w:r>
    </w:p>
    <w:p w14:paraId="488F7383">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D.展厅内具有符合标准的安全技术防范设备和防止展品遭受自然损害的展出设施；</w:t>
      </w:r>
    </w:p>
    <w:p w14:paraId="0A8C8B80">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E.为公众提供文字说明和讲解服务；</w:t>
      </w:r>
    </w:p>
    <w:p w14:paraId="409B1565">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F.陈列展览的对外宣传活动及时、准确，形式新颖。</w:t>
      </w:r>
    </w:p>
    <w:p w14:paraId="04A8AD88">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lang w:val="en-US" w:eastAsia="zh-CN"/>
        </w:rPr>
        <w:t>4</w:t>
      </w:r>
      <w:r>
        <w:rPr>
          <w:rFonts w:hint="default"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rPr>
        <w:t>陈列工作的基本程序包括：</w:t>
      </w:r>
    </w:p>
    <w:p w14:paraId="2D1D7809">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A.总体研究与设计；</w:t>
      </w:r>
    </w:p>
    <w:p w14:paraId="6434F438">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B.内容研究与设计；</w:t>
      </w:r>
    </w:p>
    <w:p w14:paraId="721C84ED">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C.艺术形式研究与设计；</w:t>
      </w:r>
    </w:p>
    <w:p w14:paraId="0B5B5AD8">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D.辅助展品和设备的设计与制作；</w:t>
      </w:r>
    </w:p>
    <w:p w14:paraId="73F64F14">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E.陈列的现场安装与布置；</w:t>
      </w:r>
    </w:p>
    <w:p w14:paraId="64B23397">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F.陈列开放前现场的评估和开放准备；</w:t>
      </w:r>
    </w:p>
    <w:p w14:paraId="27C9D22A">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G.每个工作阶段的评估和展出后的总结。</w:t>
      </w:r>
    </w:p>
    <w:p w14:paraId="30308922">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10</w:t>
      </w:r>
      <w:r>
        <w:rPr>
          <w:rFonts w:hint="default" w:ascii="Times New Roman" w:hAnsi="Times New Roman" w:eastAsia="方正仿宋_GBK" w:cs="方正仿宋_GBK"/>
          <w:color w:val="auto"/>
          <w:kern w:val="2"/>
          <w:sz w:val="32"/>
          <w:szCs w:val="32"/>
          <w:highlight w:val="none"/>
          <w:lang w:val="en-US" w:eastAsia="zh-CN"/>
        </w:rPr>
        <w:t>.</w:t>
      </w:r>
      <w:r>
        <w:rPr>
          <w:rFonts w:hint="default" w:ascii="Times New Roman" w:hAnsi="Times New Roman" w:eastAsia="方正仿宋_GBK" w:cs="方正仿宋_GBK"/>
          <w:color w:val="auto"/>
          <w:kern w:val="2"/>
          <w:sz w:val="32"/>
          <w:szCs w:val="32"/>
          <w:highlight w:val="none"/>
        </w:rPr>
        <w:t>博物馆观众</w:t>
      </w:r>
    </w:p>
    <w:p w14:paraId="16E31C46">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博物馆的每一项工作（陈列、讲座等），因主题、内容、艺术形式、活动方式、举办时间和所适合文化程度的局限，总是会对广泛观众中某一部分观众最合适，这一特定群体就是举办这项活动所面对的主要服务对象。在国际博物馆学界称之为陈列展览或某项活动的</w:t>
      </w:r>
      <w:r>
        <w:rPr>
          <w:rFonts w:hint="eastAsia"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rPr>
        <w:t>目标观众群</w:t>
      </w:r>
      <w:r>
        <w:rPr>
          <w:rFonts w:hint="eastAsia" w:ascii="Times New Roman" w:hAnsi="Times New Roman" w:eastAsia="方正仿宋_GBK" w:cs="方正仿宋_GBK"/>
          <w:color w:val="auto"/>
          <w:kern w:val="2"/>
          <w:sz w:val="32"/>
          <w:szCs w:val="32"/>
          <w:highlight w:val="none"/>
          <w:lang w:eastAsia="zh-CN"/>
        </w:rPr>
        <w:t>”</w:t>
      </w:r>
      <w:r>
        <w:rPr>
          <w:rFonts w:hint="default" w:ascii="Times New Roman" w:hAnsi="Times New Roman" w:eastAsia="方正仿宋_GBK" w:cs="方正仿宋_GBK"/>
          <w:color w:val="auto"/>
          <w:kern w:val="2"/>
          <w:sz w:val="32"/>
          <w:szCs w:val="32"/>
          <w:highlight w:val="none"/>
        </w:rPr>
        <w:t>。</w:t>
      </w:r>
    </w:p>
    <w:p w14:paraId="2CD74C3F">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观众调查研究方法主要有：直接调查和间接调查两种。所谓直接调查包括口头调查、直接观察、座谈会等形式；所谓间接调查主要是通过调查表、设观众留言簿等方式。</w:t>
      </w:r>
    </w:p>
    <w:p w14:paraId="7F153DA3">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所谓博物馆之友，是为支持、帮助和赞助博物馆而建立的热心公共事业的公众性团体。</w:t>
      </w:r>
    </w:p>
    <w:p w14:paraId="4F8BA8CF">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11</w:t>
      </w:r>
      <w:r>
        <w:rPr>
          <w:rFonts w:hint="default" w:ascii="Times New Roman" w:hAnsi="Times New Roman" w:eastAsia="方正仿宋_GBK" w:cs="方正仿宋_GBK"/>
          <w:color w:val="auto"/>
          <w:kern w:val="2"/>
          <w:sz w:val="32"/>
          <w:szCs w:val="32"/>
          <w:highlight w:val="none"/>
          <w:lang w:val="en-US" w:eastAsia="zh-CN"/>
        </w:rPr>
        <w:t>.</w:t>
      </w:r>
      <w:r>
        <w:rPr>
          <w:rFonts w:hint="default" w:ascii="Times New Roman" w:hAnsi="Times New Roman" w:eastAsia="方正仿宋_GBK" w:cs="方正仿宋_GBK"/>
          <w:color w:val="auto"/>
          <w:kern w:val="2"/>
          <w:sz w:val="32"/>
          <w:szCs w:val="32"/>
          <w:highlight w:val="none"/>
        </w:rPr>
        <w:t>博物馆的科学研究</w:t>
      </w:r>
    </w:p>
    <w:p w14:paraId="74DEB00D">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主要包括藏品及其相关学科研究以及博物馆学研究</w:t>
      </w:r>
    </w:p>
    <w:p w14:paraId="1CB18369">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12</w:t>
      </w:r>
      <w:r>
        <w:rPr>
          <w:rFonts w:hint="default" w:ascii="Times New Roman" w:hAnsi="Times New Roman" w:eastAsia="方正仿宋_GBK" w:cs="方正仿宋_GBK"/>
          <w:color w:val="auto"/>
          <w:kern w:val="2"/>
          <w:sz w:val="32"/>
          <w:szCs w:val="32"/>
          <w:highlight w:val="none"/>
          <w:lang w:val="en-US" w:eastAsia="zh-CN"/>
        </w:rPr>
        <w:t>.</w:t>
      </w:r>
      <w:r>
        <w:rPr>
          <w:rFonts w:hint="default" w:ascii="Times New Roman" w:hAnsi="Times New Roman" w:eastAsia="方正仿宋_GBK" w:cs="方正仿宋_GBK"/>
          <w:color w:val="auto"/>
          <w:kern w:val="2"/>
          <w:sz w:val="32"/>
          <w:szCs w:val="32"/>
          <w:highlight w:val="none"/>
        </w:rPr>
        <w:t>博物馆经营管理</w:t>
      </w:r>
    </w:p>
    <w:p w14:paraId="40EF6F41">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了解博物馆管理体制与法规</w:t>
      </w:r>
    </w:p>
    <w:p w14:paraId="4728F946">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了解博物馆人事管理和博物馆经费管理</w:t>
      </w:r>
    </w:p>
    <w:p w14:paraId="539AB7AA">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13</w:t>
      </w:r>
      <w:r>
        <w:rPr>
          <w:rFonts w:hint="default" w:ascii="Times New Roman" w:hAnsi="Times New Roman" w:eastAsia="方正仿宋_GBK" w:cs="方正仿宋_GBK"/>
          <w:color w:val="auto"/>
          <w:kern w:val="2"/>
          <w:sz w:val="32"/>
          <w:szCs w:val="32"/>
          <w:highlight w:val="none"/>
          <w:lang w:val="en-US" w:eastAsia="zh-CN"/>
        </w:rPr>
        <w:t>.</w:t>
      </w:r>
      <w:r>
        <w:rPr>
          <w:rFonts w:hint="default" w:ascii="Times New Roman" w:hAnsi="Times New Roman" w:eastAsia="方正仿宋_GBK" w:cs="方正仿宋_GBK"/>
          <w:color w:val="auto"/>
          <w:kern w:val="2"/>
          <w:sz w:val="32"/>
          <w:szCs w:val="32"/>
          <w:highlight w:val="none"/>
        </w:rPr>
        <w:t>数字博物馆</w:t>
      </w:r>
    </w:p>
    <w:p w14:paraId="72E22570">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 xml:space="preserve">了解其概念、功能、意义、要素、分类和特点。 </w:t>
      </w:r>
    </w:p>
    <w:p w14:paraId="422AA229">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（三）主要参考书目：</w:t>
      </w:r>
    </w:p>
    <w:p w14:paraId="1F1A43F7">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1</w:t>
      </w:r>
      <w:r>
        <w:rPr>
          <w:rFonts w:hint="default" w:ascii="Times New Roman" w:hAnsi="Times New Roman" w:eastAsia="方正仿宋_GBK" w:cs="方正仿宋_GBK"/>
          <w:color w:val="auto"/>
          <w:kern w:val="2"/>
          <w:sz w:val="32"/>
          <w:szCs w:val="32"/>
          <w:highlight w:val="none"/>
          <w:lang w:val="en-US" w:eastAsia="zh-CN"/>
        </w:rPr>
        <w:t>.</w:t>
      </w:r>
      <w:r>
        <w:rPr>
          <w:rFonts w:hint="default" w:ascii="Times New Roman" w:hAnsi="Times New Roman" w:eastAsia="方正仿宋_GBK" w:cs="方正仿宋_GBK"/>
          <w:color w:val="auto"/>
          <w:kern w:val="2"/>
          <w:sz w:val="32"/>
          <w:szCs w:val="32"/>
          <w:highlight w:val="none"/>
        </w:rPr>
        <w:t>《博物馆学概论》编写组：《博物馆学概论》，高等教育出版社，2019年。</w:t>
      </w:r>
    </w:p>
    <w:p w14:paraId="57EF9581">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2</w:t>
      </w:r>
      <w:r>
        <w:rPr>
          <w:rFonts w:hint="default" w:ascii="Times New Roman" w:hAnsi="Times New Roman" w:eastAsia="方正仿宋_GBK" w:cs="方正仿宋_GBK"/>
          <w:color w:val="auto"/>
          <w:kern w:val="2"/>
          <w:sz w:val="32"/>
          <w:szCs w:val="32"/>
          <w:highlight w:val="none"/>
          <w:lang w:val="en-US" w:eastAsia="zh-CN"/>
        </w:rPr>
        <w:t>.</w:t>
      </w:r>
      <w:r>
        <w:rPr>
          <w:rFonts w:hint="default" w:ascii="Times New Roman" w:hAnsi="Times New Roman" w:eastAsia="方正仿宋_GBK" w:cs="方正仿宋_GBK"/>
          <w:color w:val="auto"/>
          <w:kern w:val="2"/>
          <w:sz w:val="32"/>
          <w:szCs w:val="32"/>
          <w:highlight w:val="none"/>
        </w:rPr>
        <w:t>蒂莫西·阿姆布罗斯（Timothy Ambrose）、克里斯平·佩恩（Crispin Paine）著，郭卉译：《博物馆基础》，译林出版社，2016年。</w:t>
      </w:r>
    </w:p>
    <w:p w14:paraId="2139845B">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r>
        <w:rPr>
          <w:rFonts w:hint="default" w:ascii="Times New Roman" w:hAnsi="Times New Roman" w:eastAsia="方正仿宋_GBK" w:cs="方正仿宋_GBK"/>
          <w:color w:val="auto"/>
          <w:kern w:val="2"/>
          <w:sz w:val="32"/>
          <w:szCs w:val="32"/>
          <w:highlight w:val="none"/>
        </w:rPr>
        <w:t>3</w:t>
      </w:r>
      <w:r>
        <w:rPr>
          <w:rFonts w:hint="default" w:ascii="Times New Roman" w:hAnsi="Times New Roman" w:eastAsia="方正仿宋_GBK" w:cs="方正仿宋_GBK"/>
          <w:color w:val="auto"/>
          <w:kern w:val="2"/>
          <w:sz w:val="32"/>
          <w:szCs w:val="32"/>
          <w:highlight w:val="none"/>
          <w:lang w:val="en-US" w:eastAsia="zh-CN"/>
        </w:rPr>
        <w:t>.</w:t>
      </w:r>
      <w:r>
        <w:rPr>
          <w:rFonts w:hint="default" w:ascii="Times New Roman" w:hAnsi="Times New Roman" w:eastAsia="方正仿宋_GBK" w:cs="方正仿宋_GBK"/>
          <w:color w:val="auto"/>
          <w:kern w:val="2"/>
          <w:sz w:val="32"/>
          <w:szCs w:val="32"/>
          <w:highlight w:val="none"/>
        </w:rPr>
        <w:t>[美]乔治•埃利斯•博寇著、张云译：《新博物馆学手册》，重庆大学出版社，2011年。</w:t>
      </w:r>
    </w:p>
    <w:p w14:paraId="05807074">
      <w:pPr>
        <w:pStyle w:val="4"/>
        <w:widowControl w:val="0"/>
        <w:spacing w:before="0" w:beforeAutospacing="0" w:after="0" w:afterAutospacing="0" w:line="600" w:lineRule="exact"/>
        <w:ind w:firstLineChars="200"/>
        <w:jc w:val="both"/>
        <w:rPr>
          <w:rFonts w:hint="default" w:ascii="Times New Roman" w:hAnsi="Times New Roman" w:eastAsia="方正仿宋_GBK" w:cs="方正仿宋_GBK"/>
          <w:color w:val="auto"/>
          <w:kern w:val="2"/>
          <w:sz w:val="32"/>
          <w:szCs w:val="32"/>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1" w:fontKey="{4BA1328C-D996-46FC-81FA-5D95F08439ED}"/>
  </w:font>
  <w:font w:name="方正仿宋_GBK">
    <w:panose1 w:val="02000000000000000000"/>
    <w:charset w:val="86"/>
    <w:family w:val="auto"/>
    <w:pitch w:val="default"/>
    <w:sig w:usb0="A00002BF" w:usb1="38CF7CFA" w:usb2="00082016" w:usb3="00000000" w:csb0="00040001" w:csb1="00000000"/>
    <w:embedRegular r:id="rId2" w:fontKey="{FB82C3CB-9DB6-411E-8BBE-6B9EA840B0E8}"/>
  </w:font>
  <w:font w:name="方正黑体_GBK">
    <w:panose1 w:val="02010600010101010101"/>
    <w:charset w:val="86"/>
    <w:family w:val="script"/>
    <w:pitch w:val="default"/>
    <w:sig w:usb0="00000001" w:usb1="080E0000" w:usb2="00000000" w:usb3="00000000" w:csb0="00040000" w:csb1="00000000"/>
    <w:embedRegular r:id="rId3" w:fontKey="{2EDC9382-1938-4447-B1FF-DB07063E164B}"/>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CA1"/>
    <w:rsid w:val="0006220C"/>
    <w:rsid w:val="000D239F"/>
    <w:rsid w:val="000E32A9"/>
    <w:rsid w:val="000E5840"/>
    <w:rsid w:val="001634B0"/>
    <w:rsid w:val="001749CC"/>
    <w:rsid w:val="00183CA1"/>
    <w:rsid w:val="002857E4"/>
    <w:rsid w:val="002C3C8D"/>
    <w:rsid w:val="002D6E14"/>
    <w:rsid w:val="00346D09"/>
    <w:rsid w:val="004C4F10"/>
    <w:rsid w:val="00525238"/>
    <w:rsid w:val="005B37F9"/>
    <w:rsid w:val="006270AA"/>
    <w:rsid w:val="006E3B4D"/>
    <w:rsid w:val="0074021F"/>
    <w:rsid w:val="00775C0D"/>
    <w:rsid w:val="00777B7F"/>
    <w:rsid w:val="00856AE3"/>
    <w:rsid w:val="009A63CC"/>
    <w:rsid w:val="00AD62BC"/>
    <w:rsid w:val="00AF05E4"/>
    <w:rsid w:val="00C214BE"/>
    <w:rsid w:val="00CE0C45"/>
    <w:rsid w:val="00D5648F"/>
    <w:rsid w:val="00D82CE0"/>
    <w:rsid w:val="00E2226E"/>
    <w:rsid w:val="00E23BDD"/>
    <w:rsid w:val="00E874CE"/>
    <w:rsid w:val="00FC28F2"/>
    <w:rsid w:val="34E356ED"/>
    <w:rsid w:val="5A6601B4"/>
    <w:rsid w:val="5B7466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 w:type="paragraph" w:customStyle="1" w:styleId="9">
    <w:name w:val="_Style 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2577</Words>
  <Characters>2661</Characters>
  <Lines>19</Lines>
  <Paragraphs>5</Paragraphs>
  <TotalTime>11</TotalTime>
  <ScaleCrop>false</ScaleCrop>
  <LinksUpToDate>false</LinksUpToDate>
  <CharactersWithSpaces>2666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2023-09-13T02:34:00Z</dcterms:created>
  <dc:creator>LENOVO</dc:creator>
  <cp:lastModifiedBy>澄澈</cp:lastModifiedBy>
  <dcterms:modified xsi:type="dcterms:W3CDTF">2026-08-04T14:47:47Z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eyJoZGlkIjoiMDRkNzk5ODkxNzIxNmZhOGM3YmMyZjc2ZGQ4ZGE5ODEiLCJ1c2VySWQiOiIzMTM2MDkwOTcifQ==</vt:lpwstr>
  </property>
  <property fmtid="{D5CDD505-2E9C-101B-9397-08002B2CF9AE}" pid="3" name="KSOProductBuildVer">
    <vt:lpwstr>2052-12.1.0.28043</vt:lpwstr>
  </property>
  <property fmtid="{D5CDD505-2E9C-101B-9397-08002B2CF9AE}" pid="4" name="ICV">
    <vt:lpwstr>9DFF63DDEB474F598776CE4404AF01E1_12</vt:lpwstr>
  </property>
</Properties>
</file>