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745089">
      <w:pPr>
        <w:keepNext w:val="0"/>
        <w:keepLines w:val="0"/>
        <w:pageBreakBefore w:val="0"/>
        <w:widowControl w:val="0"/>
        <w:kinsoku/>
        <w:wordWrap/>
        <w:overflowPunct/>
        <w:topLinePunct w:val="0"/>
        <w:autoSpaceDE/>
        <w:autoSpaceDN/>
        <w:bidi w:val="0"/>
        <w:adjustRightInd/>
        <w:spacing w:line="600" w:lineRule="exact"/>
        <w:contextualSpacing w:val="0"/>
        <w:jc w:val="center"/>
        <w:textAlignment w:val="auto"/>
        <w:outlineLvl w:val="9"/>
        <w:rPr>
          <w:rFonts w:hint="default" w:ascii="方正小标宋_GBK" w:hAnsi="方正小标宋_GBK" w:eastAsia="方正小标宋_GBK" w:cs="方正小标宋_GBK"/>
          <w:color w:val="auto"/>
          <w:sz w:val="44"/>
          <w:szCs w:val="52"/>
          <w:highlight w:val="none"/>
        </w:rPr>
      </w:pPr>
      <w:r>
        <w:rPr>
          <w:rFonts w:hint="default" w:ascii="Times New Roman" w:hAnsi="Times New Roman" w:eastAsia="方正小标宋_GBK" w:cs="Times New Roman"/>
          <w:b w:val="0"/>
          <w:bCs w:val="0"/>
          <w:color w:val="auto"/>
          <w:sz w:val="44"/>
          <w:szCs w:val="52"/>
          <w:highlight w:val="none"/>
          <w:lang w:val="en-US" w:eastAsia="zh-CN"/>
        </w:rPr>
        <w:t>613</w:t>
      </w:r>
      <w:r>
        <w:rPr>
          <w:rFonts w:hint="default" w:ascii="方正小标宋_GBK" w:hAnsi="方正小标宋_GBK" w:eastAsia="方正小标宋_GBK" w:cs="方正小标宋_GBK"/>
          <w:b w:val="0"/>
          <w:bCs w:val="0"/>
          <w:color w:val="auto"/>
          <w:sz w:val="44"/>
          <w:szCs w:val="52"/>
          <w:highlight w:val="none"/>
          <w:lang w:val="en-US" w:eastAsia="zh-CN"/>
        </w:rPr>
        <w:t>-</w:t>
      </w:r>
      <w:r>
        <w:rPr>
          <w:rFonts w:hint="default" w:ascii="方正小标宋_GBK" w:hAnsi="方正小标宋_GBK" w:eastAsia="方正小标宋_GBK" w:cs="方正小标宋_GBK"/>
          <w:b w:val="0"/>
          <w:bCs w:val="0"/>
          <w:color w:val="auto"/>
          <w:sz w:val="44"/>
          <w:szCs w:val="52"/>
          <w:highlight w:val="none"/>
        </w:rPr>
        <w:t>《艺术史综合》考试大纲</w:t>
      </w:r>
      <w:bookmarkStart w:id="0" w:name="_GoBack"/>
      <w:bookmarkEnd w:id="0"/>
    </w:p>
    <w:p w14:paraId="083F0348">
      <w:pPr>
        <w:pStyle w:val="2"/>
        <w:widowControl w:val="0"/>
        <w:spacing w:beforeAutospacing="0" w:afterAutospacing="0" w:line="600" w:lineRule="exact"/>
        <w:ind w:firstLineChars="200"/>
        <w:jc w:val="both"/>
        <w:rPr>
          <w:rFonts w:hint="default" w:ascii="Times New Roman" w:hAnsi="Times New Roman" w:eastAsia="方正仿宋_GBK" w:cs="方正仿宋_GBK"/>
          <w:b w:val="0"/>
          <w:color w:val="FF0000"/>
          <w:kern w:val="2"/>
          <w:sz w:val="32"/>
          <w:szCs w:val="32"/>
          <w:highlight w:val="none"/>
          <w:lang w:bidi="ar-SA"/>
        </w:rPr>
      </w:pPr>
      <w:r>
        <w:rPr>
          <w:rFonts w:hint="default" w:ascii="Times New Roman" w:hAnsi="Times New Roman" w:eastAsia="方正仿宋_GBK" w:cs="方正仿宋_GBK"/>
          <w:color w:val="FF0000"/>
          <w:kern w:val="2"/>
          <w:sz w:val="32"/>
          <w:szCs w:val="32"/>
          <w:highlight w:val="none"/>
          <w:lang w:bidi="ar-SA"/>
        </w:rPr>
        <w:t>（研究生招生考试属于择优选拔性考试，考试大纲及书目仅供参考，考试内容及题型可包括但不仅限于以上范围，主要考察考生分析和解决问题的能力。）</w:t>
      </w:r>
    </w:p>
    <w:p w14:paraId="590F8018">
      <w:pPr>
        <w:widowControl w:val="0"/>
        <w:spacing w:line="600" w:lineRule="exact"/>
        <w:ind w:firstLineChars="200"/>
        <w:jc w:val="both"/>
        <w:outlineLvl w:val="9"/>
        <w:rPr>
          <w:rFonts w:hint="default" w:ascii="Times New Roman" w:hAnsi="Times New Roman" w:eastAsia="方正黑体_GBK" w:cs="Times New Roman"/>
          <w:b w:val="0"/>
          <w:color w:val="auto"/>
          <w:kern w:val="2"/>
          <w:sz w:val="32"/>
          <w:szCs w:val="40"/>
          <w:highlight w:val="none"/>
          <w:lang w:bidi="ar-SA"/>
        </w:rPr>
      </w:pPr>
      <w:r>
        <w:rPr>
          <w:rFonts w:hint="default" w:ascii="Times New Roman" w:hAnsi="Times New Roman" w:eastAsia="方正黑体_GBK" w:cs="Times New Roman"/>
          <w:b w:val="0"/>
          <w:color w:val="auto"/>
          <w:kern w:val="2"/>
          <w:sz w:val="32"/>
          <w:szCs w:val="40"/>
          <w:highlight w:val="none"/>
          <w:lang w:bidi="ar-SA"/>
        </w:rPr>
        <w:t>一、考试性质</w:t>
      </w:r>
    </w:p>
    <w:p w14:paraId="617A0193">
      <w:pPr>
        <w:pStyle w:val="2"/>
        <w:widowControl w:val="0"/>
        <w:spacing w:beforeAutospacing="0" w:afterAutospacing="0" w:line="600" w:lineRule="exact"/>
        <w:ind w:firstLineChars="200"/>
        <w:jc w:val="both"/>
        <w:rPr>
          <w:rFonts w:hint="default" w:ascii="Times New Roman" w:hAnsi="Times New Roman" w:eastAsia="方正仿宋_GBK" w:cs="方正仿宋_GBK"/>
          <w:b w:val="0"/>
          <w:bCs w:val="0"/>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val="en-US" w:eastAsia="zh-CN" w:bidi="ar-SA"/>
        </w:rPr>
        <w:t>艺术史综合</w:t>
      </w:r>
      <w:r>
        <w:rPr>
          <w:rFonts w:hint="default" w:ascii="Times New Roman" w:hAnsi="Times New Roman" w:eastAsia="方正仿宋_GBK" w:cs="方正仿宋_GBK"/>
          <w:color w:val="auto"/>
          <w:kern w:val="2"/>
          <w:sz w:val="32"/>
          <w:szCs w:val="32"/>
          <w:highlight w:val="none"/>
          <w:lang w:bidi="ar-SA"/>
        </w:rPr>
        <w:t>》是云南大学艺术与设计学院艺术学专业硕士研究生入学统一考试的科目之一。《</w:t>
      </w:r>
      <w:r>
        <w:rPr>
          <w:rFonts w:hint="default" w:ascii="Times New Roman" w:hAnsi="Times New Roman" w:eastAsia="方正仿宋_GBK" w:cs="方正仿宋_GBK"/>
          <w:color w:val="auto"/>
          <w:kern w:val="2"/>
          <w:sz w:val="32"/>
          <w:szCs w:val="32"/>
          <w:highlight w:val="none"/>
          <w:lang w:val="en-US" w:eastAsia="zh-CN" w:bidi="ar-SA"/>
        </w:rPr>
        <w:t>艺术史综合</w:t>
      </w:r>
      <w:r>
        <w:rPr>
          <w:rFonts w:hint="default" w:ascii="Times New Roman" w:hAnsi="Times New Roman" w:eastAsia="方正仿宋_GBK" w:cs="方正仿宋_GBK"/>
          <w:color w:val="auto"/>
          <w:kern w:val="2"/>
          <w:sz w:val="32"/>
          <w:szCs w:val="32"/>
          <w:highlight w:val="none"/>
          <w:lang w:bidi="ar-SA"/>
        </w:rPr>
        <w:t>》考试旨在考</w:t>
      </w:r>
      <w:r>
        <w:rPr>
          <w:rFonts w:hint="default" w:ascii="Times New Roman" w:hAnsi="Times New Roman" w:eastAsia="方正仿宋_GBK" w:cs="方正仿宋_GBK"/>
          <w:color w:val="auto"/>
          <w:kern w:val="2"/>
          <w:sz w:val="32"/>
          <w:szCs w:val="32"/>
          <w:highlight w:val="none"/>
          <w:lang w:val="en-US" w:eastAsia="zh-CN" w:bidi="ar-SA"/>
        </w:rPr>
        <w:t>查</w:t>
      </w:r>
      <w:r>
        <w:rPr>
          <w:rFonts w:hint="default" w:ascii="Times New Roman" w:hAnsi="Times New Roman" w:eastAsia="方正仿宋_GBK" w:cs="方正仿宋_GBK"/>
          <w:color w:val="auto"/>
          <w:kern w:val="2"/>
          <w:sz w:val="32"/>
          <w:szCs w:val="32"/>
          <w:highlight w:val="none"/>
          <w:lang w:bidi="ar-SA"/>
        </w:rPr>
        <w:t>考生对中外艺术史的综合认知是否达到攻读</w:t>
      </w:r>
      <w:r>
        <w:rPr>
          <w:rFonts w:hint="default" w:ascii="Times New Roman" w:hAnsi="Times New Roman" w:eastAsia="方正仿宋_GBK" w:cs="方正仿宋_GBK"/>
          <w:color w:val="auto"/>
          <w:kern w:val="2"/>
          <w:sz w:val="32"/>
          <w:szCs w:val="32"/>
          <w:highlight w:val="none"/>
          <w:lang w:val="en-US" w:eastAsia="zh-CN" w:bidi="ar-SA"/>
        </w:rPr>
        <w:t>云南大学</w:t>
      </w:r>
      <w:r>
        <w:rPr>
          <w:rFonts w:hint="default" w:ascii="Times New Roman" w:hAnsi="Times New Roman" w:eastAsia="方正仿宋_GBK" w:cs="方正仿宋_GBK"/>
          <w:color w:val="auto"/>
          <w:kern w:val="2"/>
          <w:sz w:val="32"/>
          <w:szCs w:val="32"/>
          <w:highlight w:val="none"/>
          <w:lang w:bidi="ar-SA"/>
        </w:rPr>
        <w:t>艺术学专业硕士学位的水平。</w:t>
      </w:r>
    </w:p>
    <w:p w14:paraId="39425278">
      <w:pPr>
        <w:widowControl w:val="0"/>
        <w:spacing w:line="600" w:lineRule="exact"/>
        <w:ind w:firstLineChars="200"/>
        <w:jc w:val="both"/>
        <w:outlineLvl w:val="9"/>
        <w:rPr>
          <w:rFonts w:hint="default" w:ascii="Times New Roman" w:hAnsi="Times New Roman" w:eastAsia="方正黑体_GBK" w:cs="Times New Roman"/>
          <w:b w:val="0"/>
          <w:color w:val="auto"/>
          <w:kern w:val="2"/>
          <w:sz w:val="32"/>
          <w:szCs w:val="40"/>
          <w:highlight w:val="none"/>
          <w:lang w:bidi="ar-SA"/>
        </w:rPr>
      </w:pPr>
      <w:r>
        <w:rPr>
          <w:rFonts w:hint="default" w:ascii="Times New Roman" w:hAnsi="Times New Roman" w:eastAsia="方正黑体_GBK" w:cs="Times New Roman"/>
          <w:b w:val="0"/>
          <w:color w:val="auto"/>
          <w:kern w:val="2"/>
          <w:sz w:val="32"/>
          <w:szCs w:val="40"/>
          <w:highlight w:val="none"/>
          <w:lang w:bidi="ar-SA"/>
        </w:rPr>
        <w:t>二、考试要求</w:t>
      </w:r>
    </w:p>
    <w:p w14:paraId="13ECA556">
      <w:pPr>
        <w:pStyle w:val="2"/>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测试考生</w:t>
      </w:r>
      <w:r>
        <w:rPr>
          <w:rFonts w:hint="default" w:ascii="Times New Roman" w:hAnsi="Times New Roman" w:eastAsia="方正仿宋_GBK" w:cs="方正仿宋_GBK"/>
          <w:color w:val="auto"/>
          <w:kern w:val="2"/>
          <w:sz w:val="32"/>
          <w:szCs w:val="32"/>
          <w:highlight w:val="none"/>
          <w:lang w:val="en-US" w:eastAsia="zh-CN" w:bidi="ar-SA"/>
        </w:rPr>
        <w:t>对中外</w:t>
      </w:r>
      <w:r>
        <w:rPr>
          <w:rFonts w:hint="default" w:ascii="Times New Roman" w:hAnsi="Times New Roman" w:eastAsia="方正仿宋_GBK" w:cs="方正仿宋_GBK"/>
          <w:color w:val="auto"/>
          <w:kern w:val="2"/>
          <w:sz w:val="32"/>
          <w:szCs w:val="32"/>
          <w:highlight w:val="none"/>
          <w:lang w:bidi="ar-SA"/>
        </w:rPr>
        <w:t>艺术史基础知识的掌握情况</w:t>
      </w:r>
      <w:r>
        <w:rPr>
          <w:rFonts w:hint="default" w:ascii="Times New Roman" w:hAnsi="Times New Roman"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val="en-US" w:eastAsia="zh-CN" w:bidi="ar-SA"/>
        </w:rPr>
        <w:t>对艺术史基本理论、方法的运用能力，对艺术史史料的分析能力</w:t>
      </w:r>
      <w:r>
        <w:rPr>
          <w:rFonts w:hint="default" w:ascii="Times New Roman" w:hAnsi="Times New Roman" w:eastAsia="方正仿宋_GBK" w:cs="方正仿宋_GBK"/>
          <w:color w:val="auto"/>
          <w:kern w:val="2"/>
          <w:sz w:val="32"/>
          <w:szCs w:val="32"/>
          <w:highlight w:val="none"/>
          <w:lang w:bidi="ar-SA"/>
        </w:rPr>
        <w:t>。</w:t>
      </w:r>
    </w:p>
    <w:p w14:paraId="21714231">
      <w:pPr>
        <w:widowControl w:val="0"/>
        <w:spacing w:line="600" w:lineRule="exact"/>
        <w:ind w:firstLineChars="200"/>
        <w:jc w:val="both"/>
        <w:outlineLvl w:val="9"/>
        <w:rPr>
          <w:rFonts w:hint="default" w:ascii="Times New Roman" w:hAnsi="Times New Roman" w:eastAsia="方正黑体_GBK" w:cs="Times New Roman"/>
          <w:b w:val="0"/>
          <w:color w:val="auto"/>
          <w:kern w:val="2"/>
          <w:sz w:val="32"/>
          <w:szCs w:val="40"/>
          <w:highlight w:val="none"/>
          <w:lang w:bidi="ar-SA"/>
        </w:rPr>
      </w:pPr>
      <w:r>
        <w:rPr>
          <w:rFonts w:hint="default" w:ascii="Times New Roman" w:hAnsi="Times New Roman" w:eastAsia="方正黑体_GBK" w:cs="Times New Roman"/>
          <w:b w:val="0"/>
          <w:color w:val="auto"/>
          <w:kern w:val="2"/>
          <w:sz w:val="32"/>
          <w:szCs w:val="40"/>
          <w:highlight w:val="none"/>
          <w:lang w:bidi="ar-SA"/>
        </w:rPr>
        <w:t>三、考试分值</w:t>
      </w:r>
    </w:p>
    <w:p w14:paraId="41E86EDF">
      <w:pPr>
        <w:pStyle w:val="2"/>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本科目满分150分。</w:t>
      </w:r>
    </w:p>
    <w:p w14:paraId="5BEF696C">
      <w:pPr>
        <w:widowControl w:val="0"/>
        <w:spacing w:line="600" w:lineRule="exact"/>
        <w:ind w:firstLineChars="200"/>
        <w:jc w:val="both"/>
        <w:outlineLvl w:val="9"/>
        <w:rPr>
          <w:rFonts w:hint="default" w:ascii="Times New Roman" w:hAnsi="Times New Roman" w:eastAsia="方正黑体_GBK" w:cs="Times New Roman"/>
          <w:b w:val="0"/>
          <w:color w:val="auto"/>
          <w:kern w:val="2"/>
          <w:sz w:val="32"/>
          <w:szCs w:val="40"/>
          <w:highlight w:val="none"/>
          <w:lang w:bidi="ar-SA"/>
        </w:rPr>
      </w:pPr>
      <w:r>
        <w:rPr>
          <w:rFonts w:hint="default" w:ascii="Times New Roman" w:hAnsi="Times New Roman" w:eastAsia="方正黑体_GBK" w:cs="Times New Roman"/>
          <w:b w:val="0"/>
          <w:color w:val="auto"/>
          <w:kern w:val="2"/>
          <w:sz w:val="32"/>
          <w:szCs w:val="40"/>
          <w:highlight w:val="none"/>
          <w:lang w:val="en-US" w:eastAsia="zh-CN" w:bidi="ar-SA"/>
        </w:rPr>
        <w:t>四、</w:t>
      </w:r>
      <w:r>
        <w:rPr>
          <w:rFonts w:hint="default" w:ascii="Times New Roman" w:hAnsi="Times New Roman" w:eastAsia="方正黑体_GBK" w:cs="Times New Roman"/>
          <w:b w:val="0"/>
          <w:color w:val="auto"/>
          <w:kern w:val="2"/>
          <w:sz w:val="32"/>
          <w:szCs w:val="40"/>
          <w:highlight w:val="none"/>
          <w:lang w:bidi="ar-SA"/>
        </w:rPr>
        <w:t>试题结构</w:t>
      </w:r>
    </w:p>
    <w:p w14:paraId="6BCB969C">
      <w:pPr>
        <w:pStyle w:val="2"/>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val="en-US" w:eastAsia="zh-CN" w:bidi="ar-SA"/>
        </w:rPr>
        <w:t>可包括但不限于简答题、论述题、综合运用题等题型。</w:t>
      </w:r>
    </w:p>
    <w:p w14:paraId="1AA9582F">
      <w:pPr>
        <w:widowControl w:val="0"/>
        <w:spacing w:line="600" w:lineRule="exact"/>
        <w:ind w:firstLineChars="200"/>
        <w:jc w:val="both"/>
        <w:outlineLvl w:val="9"/>
        <w:rPr>
          <w:rFonts w:hint="default" w:ascii="Times New Roman" w:hAnsi="Times New Roman" w:eastAsia="方正黑体_GBK" w:cs="Times New Roman"/>
          <w:b w:val="0"/>
          <w:color w:val="auto"/>
          <w:kern w:val="2"/>
          <w:sz w:val="32"/>
          <w:szCs w:val="40"/>
          <w:highlight w:val="none"/>
          <w:lang w:bidi="ar-SA"/>
        </w:rPr>
      </w:pPr>
      <w:r>
        <w:rPr>
          <w:rFonts w:hint="default" w:ascii="Times New Roman" w:hAnsi="Times New Roman" w:eastAsia="方正黑体_GBK" w:cs="Times New Roman"/>
          <w:b w:val="0"/>
          <w:color w:val="auto"/>
          <w:kern w:val="2"/>
          <w:sz w:val="32"/>
          <w:szCs w:val="40"/>
          <w:highlight w:val="none"/>
          <w:lang w:val="en-US" w:eastAsia="zh-CN" w:bidi="ar-SA"/>
        </w:rPr>
        <w:t>五、</w:t>
      </w:r>
      <w:r>
        <w:rPr>
          <w:rFonts w:hint="default" w:ascii="Times New Roman" w:hAnsi="Times New Roman" w:eastAsia="方正黑体_GBK" w:cs="Times New Roman"/>
          <w:b w:val="0"/>
          <w:color w:val="auto"/>
          <w:kern w:val="2"/>
          <w:sz w:val="32"/>
          <w:szCs w:val="40"/>
          <w:highlight w:val="none"/>
          <w:lang w:bidi="ar-SA"/>
        </w:rPr>
        <w:t>考试范围</w:t>
      </w:r>
    </w:p>
    <w:p w14:paraId="5B658EB5">
      <w:pPr>
        <w:pStyle w:val="2"/>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覆盖美术</w:t>
      </w:r>
      <w:r>
        <w:rPr>
          <w:rFonts w:hint="default" w:ascii="Times New Roman" w:hAnsi="Times New Roman"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val="en-US" w:eastAsia="zh-CN" w:bidi="ar-SA"/>
        </w:rPr>
        <w:t>书法、</w:t>
      </w:r>
      <w:r>
        <w:rPr>
          <w:rFonts w:hint="default" w:ascii="Times New Roman" w:hAnsi="Times New Roman" w:eastAsia="方正仿宋_GBK" w:cs="方正仿宋_GBK"/>
          <w:color w:val="auto"/>
          <w:kern w:val="2"/>
          <w:sz w:val="32"/>
          <w:szCs w:val="32"/>
          <w:highlight w:val="none"/>
          <w:lang w:bidi="ar-SA"/>
        </w:rPr>
        <w:t>设计、音乐的中外艺术史</w:t>
      </w:r>
      <w:r>
        <w:rPr>
          <w:rFonts w:hint="default" w:ascii="Times New Roman" w:hAnsi="Times New Roman"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艺术</w:t>
      </w:r>
      <w:r>
        <w:rPr>
          <w:rFonts w:hint="default" w:ascii="Times New Roman" w:hAnsi="Times New Roman" w:eastAsia="方正仿宋_GBK" w:cs="方正仿宋_GBK"/>
          <w:color w:val="auto"/>
          <w:kern w:val="2"/>
          <w:sz w:val="32"/>
          <w:szCs w:val="32"/>
          <w:highlight w:val="none"/>
          <w:lang w:val="en-US" w:eastAsia="zh-CN" w:bidi="ar-SA"/>
        </w:rPr>
        <w:t>史学基本概念、方法、原理</w:t>
      </w:r>
      <w:r>
        <w:rPr>
          <w:rFonts w:hint="default"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val="en-US" w:eastAsia="zh-CN" w:bidi="ar-SA"/>
        </w:rPr>
        <w:t>艺术史综合</w:t>
      </w:r>
      <w:r>
        <w:rPr>
          <w:rFonts w:hint="default"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val="en-US" w:eastAsia="zh-CN" w:bidi="ar-SA"/>
        </w:rPr>
        <w:t>重在考查基础。</w:t>
      </w:r>
      <w:r>
        <w:rPr>
          <w:rFonts w:hint="default" w:ascii="Times New Roman" w:hAnsi="Times New Roman" w:eastAsia="方正仿宋_GBK" w:cs="方正仿宋_GBK"/>
          <w:color w:val="auto"/>
          <w:kern w:val="2"/>
          <w:sz w:val="32"/>
          <w:szCs w:val="32"/>
          <w:highlight w:val="none"/>
          <w:lang w:bidi="ar-SA"/>
        </w:rPr>
        <w:t>考题突出综合性，以</w:t>
      </w:r>
      <w:r>
        <w:rPr>
          <w:rFonts w:hint="default" w:ascii="Times New Roman" w:hAnsi="Times New Roman" w:eastAsia="方正仿宋_GBK" w:cs="方正仿宋_GBK"/>
          <w:color w:val="auto"/>
          <w:kern w:val="2"/>
          <w:sz w:val="32"/>
          <w:szCs w:val="32"/>
          <w:highlight w:val="none"/>
          <w:lang w:val="en-US" w:eastAsia="zh-CN" w:bidi="ar-SA"/>
        </w:rPr>
        <w:t>测评</w:t>
      </w:r>
      <w:r>
        <w:rPr>
          <w:rFonts w:hint="default" w:ascii="Times New Roman" w:hAnsi="Times New Roman" w:eastAsia="方正仿宋_GBK" w:cs="方正仿宋_GBK"/>
          <w:color w:val="auto"/>
          <w:kern w:val="2"/>
          <w:sz w:val="32"/>
          <w:szCs w:val="32"/>
          <w:highlight w:val="none"/>
          <w:lang w:bidi="ar-SA"/>
        </w:rPr>
        <w:t>考生</w:t>
      </w:r>
      <w:r>
        <w:rPr>
          <w:rFonts w:hint="default" w:ascii="Times New Roman" w:hAnsi="Times New Roman" w:eastAsia="方正仿宋_GBK" w:cs="方正仿宋_GBK"/>
          <w:color w:val="auto"/>
          <w:kern w:val="2"/>
          <w:sz w:val="32"/>
          <w:szCs w:val="32"/>
          <w:highlight w:val="none"/>
          <w:lang w:val="en-US" w:eastAsia="zh-CN" w:bidi="ar-SA"/>
        </w:rPr>
        <w:t>所掌握的</w:t>
      </w:r>
      <w:r>
        <w:rPr>
          <w:rFonts w:hint="default" w:ascii="Times New Roman" w:hAnsi="Times New Roman" w:eastAsia="方正仿宋_GBK" w:cs="方正仿宋_GBK"/>
          <w:color w:val="auto"/>
          <w:kern w:val="2"/>
          <w:sz w:val="32"/>
          <w:szCs w:val="32"/>
          <w:highlight w:val="none"/>
          <w:lang w:bidi="ar-SA"/>
        </w:rPr>
        <w:t>艺术史</w:t>
      </w:r>
      <w:r>
        <w:rPr>
          <w:rFonts w:hint="default" w:ascii="Times New Roman" w:hAnsi="Times New Roman" w:eastAsia="方正仿宋_GBK" w:cs="方正仿宋_GBK"/>
          <w:color w:val="auto"/>
          <w:kern w:val="2"/>
          <w:sz w:val="32"/>
          <w:szCs w:val="32"/>
          <w:highlight w:val="none"/>
          <w:lang w:val="en-US" w:eastAsia="zh-CN" w:bidi="ar-SA"/>
        </w:rPr>
        <w:t>基础知识与一般发展规律，艺术史研究的基本理论、方法及</w:t>
      </w:r>
      <w:r>
        <w:rPr>
          <w:rFonts w:hint="default" w:ascii="Times New Roman" w:hAnsi="Times New Roman" w:eastAsia="方正仿宋_GBK" w:cs="方正仿宋_GBK"/>
          <w:color w:val="auto"/>
          <w:kern w:val="2"/>
          <w:sz w:val="32"/>
          <w:szCs w:val="32"/>
          <w:highlight w:val="none"/>
          <w:lang w:bidi="ar-SA"/>
        </w:rPr>
        <w:t>跨门类艺术史</w:t>
      </w:r>
      <w:r>
        <w:rPr>
          <w:rFonts w:hint="default" w:ascii="Times New Roman" w:hAnsi="Times New Roman" w:eastAsia="方正仿宋_GBK" w:cs="方正仿宋_GBK"/>
          <w:color w:val="auto"/>
          <w:kern w:val="2"/>
          <w:sz w:val="32"/>
          <w:szCs w:val="32"/>
          <w:highlight w:val="none"/>
          <w:lang w:val="en-US" w:eastAsia="zh-CN" w:bidi="ar-SA"/>
        </w:rPr>
        <w:t>基础知识</w:t>
      </w:r>
      <w:r>
        <w:rPr>
          <w:rFonts w:hint="default" w:ascii="Times New Roman" w:hAnsi="Times New Roman" w:eastAsia="方正仿宋_GBK" w:cs="方正仿宋_GBK"/>
          <w:color w:val="auto"/>
          <w:kern w:val="2"/>
          <w:sz w:val="32"/>
          <w:szCs w:val="32"/>
          <w:highlight w:val="none"/>
          <w:lang w:bidi="ar-SA"/>
        </w:rPr>
        <w:t>为</w:t>
      </w:r>
      <w:r>
        <w:rPr>
          <w:rFonts w:hint="default" w:ascii="Times New Roman" w:hAnsi="Times New Roman" w:eastAsia="方正仿宋_GBK" w:cs="方正仿宋_GBK"/>
          <w:color w:val="auto"/>
          <w:kern w:val="2"/>
          <w:sz w:val="32"/>
          <w:szCs w:val="32"/>
          <w:highlight w:val="none"/>
          <w:lang w:val="en-US" w:eastAsia="zh-CN" w:bidi="ar-SA"/>
        </w:rPr>
        <w:t>目的</w:t>
      </w:r>
      <w:r>
        <w:rPr>
          <w:rFonts w:hint="default" w:ascii="Times New Roman" w:hAnsi="Times New Roman" w:eastAsia="方正仿宋_GBK" w:cs="方正仿宋_GBK"/>
          <w:color w:val="auto"/>
          <w:kern w:val="2"/>
          <w:sz w:val="32"/>
          <w:szCs w:val="32"/>
          <w:highlight w:val="none"/>
          <w:lang w:bidi="ar-SA"/>
        </w:rPr>
        <w:t>。</w:t>
      </w:r>
    </w:p>
    <w:p w14:paraId="2BAD0181">
      <w:pPr>
        <w:pStyle w:val="2"/>
        <w:widowControl w:val="0"/>
        <w:spacing w:beforeAutospacing="0" w:afterAutospacing="0" w:line="600" w:lineRule="exact"/>
        <w:ind w:firstLineChars="200"/>
        <w:jc w:val="both"/>
        <w:rPr>
          <w:rFonts w:hint="default" w:ascii="Times New Roman" w:hAnsi="Times New Roman" w:eastAsia="方正仿宋_GBK" w:cs="方正仿宋_GBK"/>
          <w:b w:val="0"/>
          <w:color w:val="auto"/>
          <w:kern w:val="2"/>
          <w:sz w:val="32"/>
          <w:szCs w:val="32"/>
          <w:highlight w:val="none"/>
          <w:lang w:val="en-US" w:eastAsia="zh-CN" w:bidi="ar-SA"/>
        </w:rPr>
      </w:pPr>
      <w:r>
        <w:rPr>
          <w:rFonts w:hint="default" w:ascii="Times New Roman" w:hAnsi="Times New Roman" w:eastAsia="方正仿宋_GBK" w:cs="方正仿宋_GBK"/>
          <w:b/>
          <w:bCs/>
          <w:color w:val="auto"/>
          <w:kern w:val="2"/>
          <w:sz w:val="32"/>
          <w:szCs w:val="32"/>
          <w:highlight w:val="none"/>
          <w:lang w:val="en-US" w:eastAsia="zh-CN" w:bidi="ar-SA"/>
        </w:rPr>
        <w:t>推荐参考书</w:t>
      </w:r>
      <w:r>
        <w:rPr>
          <w:rFonts w:hint="default" w:ascii="Times New Roman" w:hAnsi="Times New Roman" w:eastAsia="方正仿宋_GBK" w:cs="方正仿宋_GBK"/>
          <w:b w:val="0"/>
          <w:color w:val="auto"/>
          <w:kern w:val="2"/>
          <w:sz w:val="32"/>
          <w:szCs w:val="32"/>
          <w:highlight w:val="none"/>
          <w:lang w:val="en-US" w:eastAsia="zh-CN" w:bidi="ar-SA"/>
        </w:rPr>
        <w:t>（</w:t>
      </w:r>
      <w:r>
        <w:rPr>
          <w:rFonts w:hint="default" w:ascii="Times New Roman" w:hAnsi="Times New Roman" w:eastAsia="方正仿宋_GBK" w:cs="方正仿宋_GBK"/>
          <w:b w:val="0"/>
          <w:color w:val="FF0000"/>
          <w:kern w:val="2"/>
          <w:sz w:val="32"/>
          <w:szCs w:val="32"/>
          <w:highlight w:val="none"/>
          <w:lang w:val="en-US" w:eastAsia="zh-CN" w:bidi="ar-SA"/>
        </w:rPr>
        <w:t>考试内容包括但不仅限于以下书目内容</w:t>
      </w:r>
      <w:r>
        <w:rPr>
          <w:rFonts w:hint="default" w:ascii="Times New Roman" w:hAnsi="Times New Roman" w:eastAsia="方正仿宋_GBK" w:cs="方正仿宋_GBK"/>
          <w:b w:val="0"/>
          <w:color w:val="auto"/>
          <w:kern w:val="2"/>
          <w:sz w:val="32"/>
          <w:szCs w:val="32"/>
          <w:highlight w:val="none"/>
          <w:lang w:val="en-US" w:eastAsia="zh-CN" w:bidi="ar-SA"/>
        </w:rPr>
        <w:t>）：</w:t>
      </w:r>
    </w:p>
    <w:p w14:paraId="43FB32EC">
      <w:pPr>
        <w:pStyle w:val="2"/>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val="en-US" w:eastAsia="zh-CN" w:bidi="ar-SA"/>
        </w:rPr>
      </w:pPr>
      <w:r>
        <w:rPr>
          <w:rFonts w:hint="default" w:ascii="Times New Roman" w:hAnsi="Times New Roman" w:eastAsia="方正仿宋_GBK" w:cs="方正仿宋_GBK"/>
          <w:color w:val="auto"/>
          <w:kern w:val="2"/>
          <w:sz w:val="32"/>
          <w:szCs w:val="32"/>
          <w:highlight w:val="none"/>
          <w:lang w:val="en-US" w:eastAsia="zh-CN" w:bidi="ar-SA"/>
        </w:rPr>
        <w:t>《艺术史导论》，汉斯·贝尔廷、</w:t>
      </w:r>
      <w:r>
        <w:rPr>
          <w:rFonts w:hint="default" w:ascii="Times New Roman" w:hAnsi="Times New Roman" w:eastAsia="方正仿宋_GBK" w:cs="方正仿宋_GBK"/>
          <w:color w:val="auto"/>
          <w:kern w:val="2"/>
          <w:sz w:val="32"/>
          <w:szCs w:val="32"/>
          <w:highlight w:val="none"/>
          <w:lang w:val="en-US" w:eastAsia="zh-CN" w:bidi="ar-SA"/>
        </w:rPr>
        <w:fldChar w:fldCharType="begin"/>
      </w:r>
      <w:r>
        <w:rPr>
          <w:rFonts w:hint="default" w:ascii="Times New Roman" w:hAnsi="Times New Roman" w:eastAsia="方正仿宋_GBK" w:cs="方正仿宋_GBK"/>
          <w:color w:val="auto"/>
          <w:kern w:val="2"/>
          <w:sz w:val="32"/>
          <w:szCs w:val="32"/>
          <w:highlight w:val="none"/>
          <w:lang w:val="en-US" w:eastAsia="zh-CN" w:bidi="ar-SA"/>
        </w:rPr>
        <w:instrText xml:space="preserve"> HYPERLINK "http://search.dangdang.com/?key2=%BA%A3%D2%F2%C0%EF%CF%A3%A1%A4%B5%CF%C0%FB&amp;medium=01&amp;category_path=01.00.00.00.00.00" \t "/Users/catherine/Documents\\x/_blank" </w:instrText>
      </w:r>
      <w:r>
        <w:rPr>
          <w:rFonts w:hint="default" w:ascii="Times New Roman" w:hAnsi="Times New Roman" w:eastAsia="方正仿宋_GBK" w:cs="方正仿宋_GBK"/>
          <w:color w:val="auto"/>
          <w:kern w:val="2"/>
          <w:sz w:val="32"/>
          <w:szCs w:val="32"/>
          <w:highlight w:val="none"/>
          <w:lang w:val="en-US" w:eastAsia="zh-CN" w:bidi="ar-SA"/>
        </w:rPr>
        <w:fldChar w:fldCharType="separate"/>
      </w:r>
      <w:r>
        <w:rPr>
          <w:rFonts w:hint="default" w:ascii="Times New Roman" w:hAnsi="Times New Roman" w:eastAsia="方正仿宋_GBK" w:cs="方正仿宋_GBK"/>
          <w:color w:val="auto"/>
          <w:kern w:val="2"/>
          <w:sz w:val="32"/>
          <w:szCs w:val="32"/>
          <w:highlight w:val="none"/>
          <w:lang w:val="en-US" w:eastAsia="zh-CN" w:bidi="ar-SA"/>
        </w:rPr>
        <w:t>海因里希·迪利</w:t>
      </w:r>
      <w:r>
        <w:rPr>
          <w:rFonts w:hint="default" w:ascii="Times New Roman" w:hAnsi="Times New Roman" w:eastAsia="方正仿宋_GBK" w:cs="方正仿宋_GBK"/>
          <w:color w:val="auto"/>
          <w:kern w:val="2"/>
          <w:sz w:val="32"/>
          <w:szCs w:val="32"/>
          <w:highlight w:val="none"/>
          <w:lang w:val="en-US" w:eastAsia="zh-CN" w:bidi="ar-SA"/>
        </w:rPr>
        <w:fldChar w:fldCharType="end"/>
      </w:r>
      <w:r>
        <w:rPr>
          <w:rFonts w:hint="default" w:ascii="Times New Roman" w:hAnsi="Times New Roman" w:eastAsia="方正仿宋_GBK" w:cs="方正仿宋_GBK"/>
          <w:color w:val="auto"/>
          <w:kern w:val="2"/>
          <w:sz w:val="32"/>
          <w:szCs w:val="32"/>
          <w:highlight w:val="none"/>
          <w:lang w:val="en-US" w:eastAsia="zh-CN" w:bidi="ar-SA"/>
        </w:rPr>
        <w:t>等著，北京大学出版社，2021年版；</w:t>
      </w:r>
    </w:p>
    <w:p w14:paraId="6AE4648C">
      <w:pPr>
        <w:pStyle w:val="2"/>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val="en-US" w:eastAsia="zh-CN" w:bidi="ar-SA"/>
        </w:rPr>
      </w:pPr>
      <w:r>
        <w:rPr>
          <w:rFonts w:hint="default" w:ascii="Times New Roman" w:hAnsi="Times New Roman" w:eastAsia="方正仿宋_GBK" w:cs="方正仿宋_GBK"/>
          <w:color w:val="auto"/>
          <w:kern w:val="2"/>
          <w:sz w:val="32"/>
          <w:szCs w:val="32"/>
          <w:highlight w:val="none"/>
          <w:lang w:val="en-US" w:eastAsia="zh-CN" w:bidi="ar-SA"/>
        </w:rPr>
        <w:t>《艺术史批评术语》，罗伯特·纳尔逊、理查德·希夫著，南京大学出版社，2022年版；</w:t>
      </w:r>
    </w:p>
    <w:p w14:paraId="0B7BBA5E">
      <w:pPr>
        <w:pStyle w:val="2"/>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val="en-US" w:eastAsia="zh-CN" w:bidi="ar-SA"/>
        </w:rPr>
      </w:pPr>
      <w:r>
        <w:rPr>
          <w:rFonts w:hint="default" w:ascii="Times New Roman" w:hAnsi="Times New Roman" w:eastAsia="方正仿宋_GBK" w:cs="方正仿宋_GBK"/>
          <w:color w:val="auto"/>
          <w:kern w:val="2"/>
          <w:sz w:val="32"/>
          <w:szCs w:val="32"/>
          <w:highlight w:val="none"/>
          <w:lang w:val="en-US" w:eastAsia="zh-CN" w:bidi="ar-SA"/>
        </w:rPr>
        <w:t>门类艺术史书目，可由考生自行从门类艺术史书籍中具体选择一本书籍作为参考书。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1" w:fontKey="{EA236A0D-6040-4ED7-ADF2-95EABA26B35E}"/>
  </w:font>
  <w:font w:name="方正仿宋_GBK">
    <w:panose1 w:val="02000000000000000000"/>
    <w:charset w:val="86"/>
    <w:family w:val="auto"/>
    <w:pitch w:val="default"/>
    <w:sig w:usb0="A00002BF" w:usb1="38CF7CFA" w:usb2="00082016" w:usb3="00000000" w:csb0="00040001" w:csb1="00000000"/>
    <w:embedRegular r:id="rId2" w:fontKey="{69DA5085-78CE-480D-9114-75AC59B6A643}"/>
  </w:font>
  <w:font w:name="方正黑体_GBK">
    <w:panose1 w:val="02010600010101010101"/>
    <w:charset w:val="86"/>
    <w:family w:val="script"/>
    <w:pitch w:val="default"/>
    <w:sig w:usb0="00000001" w:usb1="080E0000" w:usb2="00000000" w:usb3="00000000" w:csb0="00040000" w:csb1="00000000"/>
    <w:embedRegular r:id="rId3" w:fontKey="{E82FF63B-86A2-47C1-A75E-A375F2201158}"/>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B2B91ED"/>
    <w:rsid w:val="021E1D9D"/>
    <w:rsid w:val="1CE25DC6"/>
    <w:rsid w:val="2DF81343"/>
    <w:rsid w:val="2F677C68"/>
    <w:rsid w:val="3E546579"/>
    <w:rsid w:val="3FF774E8"/>
    <w:rsid w:val="3FFF2183"/>
    <w:rsid w:val="467A2EEE"/>
    <w:rsid w:val="48CC1BA9"/>
    <w:rsid w:val="4EFAD0DF"/>
    <w:rsid w:val="57662BA0"/>
    <w:rsid w:val="5B455618"/>
    <w:rsid w:val="5FDEFECD"/>
    <w:rsid w:val="5FFDFE8B"/>
    <w:rsid w:val="67CD543C"/>
    <w:rsid w:val="79A76087"/>
    <w:rsid w:val="7DA7778A"/>
    <w:rsid w:val="7EB757F4"/>
    <w:rsid w:val="7FDA1E54"/>
    <w:rsid w:val="7FFB34FE"/>
    <w:rsid w:val="D53B0363"/>
    <w:rsid w:val="D5B86BAE"/>
    <w:rsid w:val="DB5BEAE5"/>
    <w:rsid w:val="DCEFE53C"/>
    <w:rsid w:val="DDFF027D"/>
    <w:rsid w:val="E3E2FAB5"/>
    <w:rsid w:val="EF1BAD12"/>
    <w:rsid w:val="EFFBE99E"/>
    <w:rsid w:val="FB2B91ED"/>
    <w:rsid w:val="FE3DB58F"/>
    <w:rsid w:val="FF6E7312"/>
    <w:rsid w:val="FFDB1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 w:type="paragraph" w:styleId="6">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527</Words>
  <Characters>538</Characters>
  <Lines>0</Lines>
  <Paragraphs>0</Paragraphs>
  <TotalTime>16</TotalTime>
  <ScaleCrop>false</ScaleCrop>
  <LinksUpToDate>false</LinksUpToDate>
  <CharactersWithSpaces>538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2025-07-28T23:10:00Z</dcterms:created>
  <dc:creator>龙晓滢Catherine</dc:creator>
  <cp:lastModifiedBy>澄澈</cp:lastModifiedBy>
  <dcterms:modified xsi:type="dcterms:W3CDTF">2026-08-04T13:54:48Z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656B0857984C2FCB724186686C64DD57_41</vt:lpwstr>
  </property>
  <property fmtid="{D5CDD505-2E9C-101B-9397-08002B2CF9AE}" pid="4" name="KSOTemplateDocerSaveRecord">
    <vt:lpwstr>eyJoZGlkIjoiMDRkNzk5ODkxNzIxNmZhOGM3YmMyZjc2ZGQ4ZGE5ODEiLCJ1c2VySWQiOiIzMTM2MDkwOTcifQ==</vt:lpwstr>
  </property>
</Properties>
</file>