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FAA64">
      <w:pPr>
        <w:spacing w:line="600" w:lineRule="exact"/>
        <w:contextualSpacing w:val="0"/>
        <w:jc w:val="center"/>
        <w:outlineLvl w:val="9"/>
        <w:rPr>
          <w:rFonts w:hint="default" w:ascii="方正小标宋_GBK" w:hAnsi="方正小标宋_GBK" w:eastAsia="方正小标宋_GBK" w:cs="方正小标宋_GBK"/>
          <w:color w:val="auto"/>
          <w:sz w:val="44"/>
          <w:szCs w:val="52"/>
          <w:highlight w:val="none"/>
        </w:rPr>
      </w:pPr>
      <w:r>
        <w:rPr>
          <w:rFonts w:hint="default" w:ascii="Times New Roman" w:hAnsi="Times New Roman" w:eastAsia="方正小标宋_GBK" w:cs="Times New Roman"/>
          <w:color w:val="auto"/>
          <w:sz w:val="44"/>
          <w:szCs w:val="52"/>
          <w:highlight w:val="none"/>
          <w:lang w:val="en-US" w:eastAsia="zh-CN"/>
        </w:rPr>
        <w:t>660</w:t>
      </w:r>
      <w:r>
        <w:rPr>
          <w:rFonts w:hint="default" w:ascii="方正小标宋_GBK" w:hAnsi="方正小标宋_GBK" w:eastAsia="方正小标宋_GBK" w:cs="方正小标宋_GBK"/>
          <w:color w:val="auto"/>
          <w:sz w:val="44"/>
          <w:szCs w:val="52"/>
          <w:highlight w:val="none"/>
          <w:lang w:val="en-US" w:eastAsia="zh-CN"/>
        </w:rPr>
        <w:t>-</w:t>
      </w:r>
      <w:r>
        <w:rPr>
          <w:rFonts w:hint="default" w:ascii="方正小标宋_GBK" w:hAnsi="方正小标宋_GBK" w:eastAsia="方正小标宋_GBK" w:cs="方正小标宋_GBK"/>
          <w:color w:val="auto"/>
          <w:sz w:val="44"/>
          <w:szCs w:val="52"/>
          <w:highlight w:val="none"/>
        </w:rPr>
        <w:t>《政治学</w:t>
      </w:r>
      <w:r>
        <w:rPr>
          <w:rFonts w:hint="default" w:ascii="方正小标宋_GBK" w:hAnsi="方正小标宋_GBK" w:eastAsia="方正小标宋_GBK" w:cs="方正小标宋_GBK"/>
          <w:color w:val="auto"/>
          <w:sz w:val="44"/>
          <w:szCs w:val="52"/>
          <w:highlight w:val="none"/>
          <w:lang w:val="en-US" w:eastAsia="zh-CN"/>
        </w:rPr>
        <w:t>与当代</w:t>
      </w:r>
      <w:r>
        <w:rPr>
          <w:rFonts w:hint="default" w:ascii="方正小标宋_GBK" w:hAnsi="方正小标宋_GBK" w:eastAsia="方正小标宋_GBK" w:cs="方正小标宋_GBK"/>
          <w:color w:val="auto"/>
          <w:sz w:val="44"/>
          <w:szCs w:val="52"/>
          <w:highlight w:val="none"/>
        </w:rPr>
        <w:t>中国政治》考试大纲</w:t>
      </w:r>
    </w:p>
    <w:p w14:paraId="3510FC53">
      <w:pPr>
        <w:pStyle w:val="4"/>
        <w:widowControl w:val="0"/>
        <w:spacing w:beforeAutospacing="0" w:afterAutospacing="0" w:line="600" w:lineRule="exact"/>
        <w:ind w:firstLineChars="200"/>
        <w:jc w:val="both"/>
        <w:rPr>
          <w:rFonts w:hint="default"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bookmarkStart w:id="0" w:name="_GoBack"/>
      <w:bookmarkEnd w:id="0"/>
    </w:p>
    <w:p w14:paraId="3824A342">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一、考试说明</w:t>
      </w:r>
    </w:p>
    <w:p w14:paraId="75C3AA88">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《政治学与</w:t>
      </w:r>
      <w:r>
        <w:rPr>
          <w:rFonts w:hint="default" w:ascii="Times New Roman" w:hAnsi="Times New Roman" w:eastAsia="方正仿宋_GBK" w:cs="方正仿宋_GBK"/>
          <w:color w:val="auto"/>
          <w:kern w:val="2"/>
          <w:sz w:val="32"/>
          <w:szCs w:val="32"/>
          <w:highlight w:val="none"/>
          <w:lang w:val="en-US" w:eastAsia="zh-CN" w:bidi="ar-SA"/>
        </w:rPr>
        <w:t>当代</w:t>
      </w:r>
      <w:r>
        <w:rPr>
          <w:rFonts w:hint="default" w:ascii="Times New Roman" w:hAnsi="Times New Roman" w:eastAsia="方正仿宋_GBK" w:cs="方正仿宋_GBK"/>
          <w:color w:val="auto"/>
          <w:kern w:val="2"/>
          <w:sz w:val="32"/>
          <w:szCs w:val="32"/>
          <w:highlight w:val="none"/>
          <w:lang w:bidi="ar-SA"/>
        </w:rPr>
        <w:t>中国政治》科目的考试，着重考查考生对于政治学基础理论、中国政府与政治基本知识的掌握程度，综合运用政治学与中国政治专业知识和研究方法分析现实政治问题的能力，以及运用知识和阐释问题过程中体现的学术素养。</w:t>
      </w:r>
    </w:p>
    <w:p w14:paraId="2B8BBA08">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本科目考试，通常采取名词解释、简要回答、材料分析、论述等题型，每次考试具体采取哪些题型，视具体情况而定。</w:t>
      </w:r>
    </w:p>
    <w:p w14:paraId="4B2ECAFF">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二、政治学考试内容</w:t>
      </w:r>
    </w:p>
    <w:p w14:paraId="05480AC2">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第一章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政治与政治学</w:t>
      </w:r>
    </w:p>
    <w:p w14:paraId="1D7C715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一、政治的内涵</w:t>
      </w:r>
    </w:p>
    <w:p w14:paraId="765DE3F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二、政治学的学科属性</w:t>
      </w:r>
    </w:p>
    <w:p w14:paraId="609D417B">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三、政治学的形成与发展</w:t>
      </w:r>
    </w:p>
    <w:p w14:paraId="798EC02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四、政治学研究的基本问题</w:t>
      </w:r>
    </w:p>
    <w:p w14:paraId="0BC7590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五、政治学方法论</w:t>
      </w:r>
    </w:p>
    <w:p w14:paraId="598598D2">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第二章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政治权力</w:t>
      </w:r>
    </w:p>
    <w:p w14:paraId="127C8845">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一、政治权力的本质</w:t>
      </w:r>
    </w:p>
    <w:p w14:paraId="3015A948">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二、政治权力的形式</w:t>
      </w:r>
    </w:p>
    <w:p w14:paraId="106C0D5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三、政治权力的监督</w:t>
      </w:r>
    </w:p>
    <w:p w14:paraId="6E795DF0">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四、政治权利</w:t>
      </w:r>
    </w:p>
    <w:p w14:paraId="73C0E75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五、政治权威</w:t>
      </w:r>
    </w:p>
    <w:p w14:paraId="6F4B45FD">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第三章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国家</w:t>
      </w:r>
    </w:p>
    <w:p w14:paraId="1A3D76C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一、国家的起源</w:t>
      </w:r>
    </w:p>
    <w:p w14:paraId="27A8DDC0">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二、国家的本质</w:t>
      </w:r>
    </w:p>
    <w:p w14:paraId="66FA6FB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三、国家的形态</w:t>
      </w:r>
    </w:p>
    <w:p w14:paraId="1BA4F6A0">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四、国家的职能</w:t>
      </w:r>
    </w:p>
    <w:p w14:paraId="3B306E7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五、国家的治理</w:t>
      </w:r>
    </w:p>
    <w:p w14:paraId="01B9A79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六、国家与社会</w:t>
      </w:r>
    </w:p>
    <w:p w14:paraId="38D3F9A9">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第四章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政府</w:t>
      </w:r>
    </w:p>
    <w:p w14:paraId="5BB292D2">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一、政府的含义</w:t>
      </w:r>
    </w:p>
    <w:p w14:paraId="74DA2EA5">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二、政府的结构</w:t>
      </w:r>
    </w:p>
    <w:p w14:paraId="0D46B2A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三、国内政府间关系</w:t>
      </w:r>
    </w:p>
    <w:p w14:paraId="78D6B02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四、政府过程</w:t>
      </w:r>
    </w:p>
    <w:p w14:paraId="4E8D9717">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第五章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政党</w:t>
      </w:r>
    </w:p>
    <w:p w14:paraId="0D50E7E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一、政党的性质和特点</w:t>
      </w:r>
    </w:p>
    <w:p w14:paraId="08DF7B3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二、政党政治的历史演变</w:t>
      </w:r>
    </w:p>
    <w:p w14:paraId="4B3019C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三、政党的作用</w:t>
      </w:r>
    </w:p>
    <w:p w14:paraId="1FA1E0B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四、政党制度</w:t>
      </w:r>
    </w:p>
    <w:p w14:paraId="4E0D45FF">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五、政治社团</w:t>
      </w:r>
    </w:p>
    <w:p w14:paraId="567633A1">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第六章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民族</w:t>
      </w:r>
    </w:p>
    <w:p w14:paraId="5AA486F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一、民族的含义</w:t>
      </w:r>
    </w:p>
    <w:p w14:paraId="381EECB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二、民族的类型</w:t>
      </w:r>
    </w:p>
    <w:p w14:paraId="718DB34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三、民族在政治生活中的地位和作用</w:t>
      </w:r>
    </w:p>
    <w:p w14:paraId="0DFF8A78">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四、民族与国家</w:t>
      </w:r>
    </w:p>
    <w:p w14:paraId="695B6FD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五、中华民族共同体</w:t>
      </w:r>
    </w:p>
    <w:p w14:paraId="226D3B97">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第七章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政治文化</w:t>
      </w:r>
    </w:p>
    <w:p w14:paraId="2BFD033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一、政治文化的含义</w:t>
      </w:r>
    </w:p>
    <w:p w14:paraId="44DDE1D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二、政治文化的特征</w:t>
      </w:r>
    </w:p>
    <w:p w14:paraId="7D264C2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三、政治文化的构成</w:t>
      </w:r>
    </w:p>
    <w:p w14:paraId="5080BE5A">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四、政治文化的类型</w:t>
      </w:r>
    </w:p>
    <w:p w14:paraId="23CD428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五、政治文化的功能</w:t>
      </w:r>
    </w:p>
    <w:p w14:paraId="15E3EB89">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第八章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政治社会化</w:t>
      </w:r>
    </w:p>
    <w:p w14:paraId="4594D3B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一、政治社会化的含义</w:t>
      </w:r>
    </w:p>
    <w:p w14:paraId="74D09EDF">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二、政治社会化的结构与过程</w:t>
      </w:r>
    </w:p>
    <w:p w14:paraId="2519452A">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三、政治社会化的功能</w:t>
      </w:r>
    </w:p>
    <w:p w14:paraId="1C5FC36B">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四、政治社会化与政治文化的关系</w:t>
      </w:r>
    </w:p>
    <w:p w14:paraId="36FC5255">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第九章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政治行为</w:t>
      </w:r>
    </w:p>
    <w:p w14:paraId="169278F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一、政治统治</w:t>
      </w:r>
    </w:p>
    <w:p w14:paraId="2E3725CC">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二、政治参与</w:t>
      </w:r>
    </w:p>
    <w:p w14:paraId="212DEED4">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三、政治管理</w:t>
      </w:r>
    </w:p>
    <w:p w14:paraId="609E26F7">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第十章</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 xml:space="preserve"> 政治发展</w:t>
      </w:r>
    </w:p>
    <w:p w14:paraId="5568B9E2">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一、政治发展的含义</w:t>
      </w:r>
    </w:p>
    <w:p w14:paraId="0AEAAE0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二、政治发展的价值取向</w:t>
      </w:r>
    </w:p>
    <w:p w14:paraId="589F189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三、政治发展中的改革与革命</w:t>
      </w:r>
    </w:p>
    <w:p w14:paraId="715EDB8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四、政治制度与政治稳定</w:t>
      </w:r>
    </w:p>
    <w:p w14:paraId="3E0F5BB1">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第十一章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国际政治</w:t>
      </w:r>
    </w:p>
    <w:p w14:paraId="6216A58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一、国际政治的含义</w:t>
      </w:r>
    </w:p>
    <w:p w14:paraId="4CAC2C7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二、国际政治行为体</w:t>
      </w:r>
    </w:p>
    <w:p w14:paraId="7EF1989C">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三、国际政治与国内政治的关系</w:t>
      </w:r>
    </w:p>
    <w:p w14:paraId="7E4A0EE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四、国际秩序与世界格局</w:t>
      </w:r>
    </w:p>
    <w:p w14:paraId="45A50AA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五、全球治理</w:t>
      </w:r>
    </w:p>
    <w:p w14:paraId="26052FEE">
      <w:pPr>
        <w:widowControl w:val="0"/>
        <w:spacing w:line="600" w:lineRule="exact"/>
        <w:ind w:firstLineChars="200"/>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三、当代中国政府与政治考试内容</w:t>
      </w:r>
    </w:p>
    <w:p w14:paraId="1D977178">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第一章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政府与政治</w:t>
      </w:r>
    </w:p>
    <w:p w14:paraId="11C609BF">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一、政府的起源与职能</w:t>
      </w:r>
    </w:p>
    <w:p w14:paraId="62EF710C">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二、政治的内涵与作用</w:t>
      </w:r>
    </w:p>
    <w:p w14:paraId="256A31D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三、政府与政治的关系</w:t>
      </w:r>
    </w:p>
    <w:p w14:paraId="28388FCA">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四、当代中国政府与政治的产生及演进</w:t>
      </w:r>
    </w:p>
    <w:p w14:paraId="0145B1D0">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五、当代中国政府与政治体系</w:t>
      </w:r>
    </w:p>
    <w:p w14:paraId="211B620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六、当代中国政府与政治过程</w:t>
      </w:r>
    </w:p>
    <w:p w14:paraId="1B8CE64E">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第二章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宪法</w:t>
      </w:r>
    </w:p>
    <w:p w14:paraId="72C02792">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一、五四宪法到八二宪法的历史演进</w:t>
      </w:r>
    </w:p>
    <w:p w14:paraId="0138F58C">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二、宪法的结构、功能和作用</w:t>
      </w:r>
    </w:p>
    <w:p w14:paraId="3DAFBA7C">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三、宪法的性质、原则和特点</w:t>
      </w:r>
    </w:p>
    <w:p w14:paraId="452F0E5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四、宪法对国家制度的规定</w:t>
      </w:r>
    </w:p>
    <w:p w14:paraId="02EAC9C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五、宪法对公民权利和义务的规定</w:t>
      </w:r>
    </w:p>
    <w:p w14:paraId="7D35BC38">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六、中国特色社会主义宪政建设</w:t>
      </w:r>
    </w:p>
    <w:p w14:paraId="335E13D3">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第三章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政党制度</w:t>
      </w:r>
    </w:p>
    <w:p w14:paraId="6BCA771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一、中国共产党的执政方式和领导方式</w:t>
      </w:r>
    </w:p>
    <w:p w14:paraId="19BB6565">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二、中国共产党领导的多党合作制</w:t>
      </w:r>
    </w:p>
    <w:p w14:paraId="2695D685">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三、中国共产党与各民主党派的关系</w:t>
      </w:r>
    </w:p>
    <w:p w14:paraId="01B65B1B">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四、中国共产党与政府的关系</w:t>
      </w:r>
    </w:p>
    <w:p w14:paraId="6B742FAB">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五、中国共产党与市场的关系</w:t>
      </w:r>
    </w:p>
    <w:p w14:paraId="7CEED4A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六、中国共产党与人民军事力量的关系</w:t>
      </w:r>
    </w:p>
    <w:p w14:paraId="7B3A669B">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七、中国政党制度的建设与发展</w:t>
      </w:r>
    </w:p>
    <w:p w14:paraId="6D4A9FCE">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第四章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立法机关</w:t>
      </w:r>
    </w:p>
    <w:p w14:paraId="072D161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一、人民代表大会的性质、地位和作用</w:t>
      </w:r>
    </w:p>
    <w:p w14:paraId="5F8AF66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二、人民代表大会代表的选举</w:t>
      </w:r>
    </w:p>
    <w:p w14:paraId="347E8960">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三、人大代表的权利和义务</w:t>
      </w:r>
    </w:p>
    <w:p w14:paraId="5E2B8E24">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四、人民代表大会代表团的职权职责</w:t>
      </w:r>
    </w:p>
    <w:p w14:paraId="6A8BA17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五、全国人民代表大会的组织机构与职权</w:t>
      </w:r>
    </w:p>
    <w:p w14:paraId="0DE4D23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六、地方各级人民代表大会的组织机构与职权</w:t>
      </w:r>
    </w:p>
    <w:p w14:paraId="14359F8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七、人民代表大会的上下级关系</w:t>
      </w:r>
    </w:p>
    <w:p w14:paraId="193EC592">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八、人民代表大会的会议形式与议事程序</w:t>
      </w:r>
    </w:p>
    <w:p w14:paraId="4D871BB3">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第五章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国家元首</w:t>
      </w:r>
    </w:p>
    <w:p w14:paraId="3D753C6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一、国家元首制度的历史演进</w:t>
      </w:r>
    </w:p>
    <w:p w14:paraId="4A6114C8">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二、国家主席的地位与职权</w:t>
      </w:r>
    </w:p>
    <w:p w14:paraId="0918E39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三、国家主席的产生和任期</w:t>
      </w:r>
    </w:p>
    <w:p w14:paraId="6CAD1618">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第六章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行政机关</w:t>
      </w:r>
    </w:p>
    <w:p w14:paraId="3D367F9F">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一、行政机关的性质与特征</w:t>
      </w:r>
    </w:p>
    <w:p w14:paraId="39858CE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二、中央人民政府</w:t>
      </w:r>
    </w:p>
    <w:p w14:paraId="7F8E12E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三、地方各级人民政府</w:t>
      </w:r>
    </w:p>
    <w:p w14:paraId="7ECC00D4">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四、政府运行机制</w:t>
      </w:r>
    </w:p>
    <w:p w14:paraId="1DD8E69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五、当代中国的行政体制改革</w:t>
      </w:r>
    </w:p>
    <w:p w14:paraId="64F23CE7">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第七章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政治协商机关</w:t>
      </w:r>
    </w:p>
    <w:p w14:paraId="1611DEA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一、政治协商会议的建立与历史演进</w:t>
      </w:r>
    </w:p>
    <w:p w14:paraId="4684663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二、政治协商会议的组织原则与政治职能</w:t>
      </w:r>
    </w:p>
    <w:p w14:paraId="2C8E807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三、政治协商会议制度的完善与发展</w:t>
      </w:r>
    </w:p>
    <w:p w14:paraId="7BA0FC39">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第八章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司法机关</w:t>
      </w:r>
    </w:p>
    <w:p w14:paraId="371596E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一、司法机关及其沿革</w:t>
      </w:r>
    </w:p>
    <w:p w14:paraId="2AAC33B2">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二、人民法院与中国审判制度</w:t>
      </w:r>
    </w:p>
    <w:p w14:paraId="0E66A4CF">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三、人民检察院与中国检察制度</w:t>
      </w:r>
    </w:p>
    <w:p w14:paraId="29D89FA2">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四、司法程序与司法原则</w:t>
      </w:r>
    </w:p>
    <w:p w14:paraId="2EE930E0">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第九章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选举制度</w:t>
      </w:r>
    </w:p>
    <w:p w14:paraId="6848EDF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一、选举与选举制度</w:t>
      </w:r>
    </w:p>
    <w:p w14:paraId="543D407D">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二、当代中国选举制度的形成与发展</w:t>
      </w:r>
    </w:p>
    <w:p w14:paraId="107FE2B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三、选举制度的主要原则</w:t>
      </w:r>
    </w:p>
    <w:p w14:paraId="7DE36AAC">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四、选举机构与选举程序</w:t>
      </w:r>
    </w:p>
    <w:p w14:paraId="64B375F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五、选举办法</w:t>
      </w:r>
    </w:p>
    <w:p w14:paraId="69AA9678">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第十章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特别地方政府</w:t>
      </w:r>
    </w:p>
    <w:p w14:paraId="47CA36FB">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一、民族区域自治制度的历史沿革和内容</w:t>
      </w:r>
    </w:p>
    <w:p w14:paraId="6174020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二、民族区域自治区域政府的地位、机构设置和自治权</w:t>
      </w:r>
    </w:p>
    <w:p w14:paraId="099BC44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二、特别行政区行政长官及其职权</w:t>
      </w:r>
    </w:p>
    <w:p w14:paraId="7AC5BF0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四、特别行政区行政机关及其职权</w:t>
      </w:r>
    </w:p>
    <w:p w14:paraId="73DCAA0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五、新疆建设兵团的历史沿革、地位和主要管理运行机制</w:t>
      </w:r>
    </w:p>
    <w:p w14:paraId="3B7371AA">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六、自贸区、经济特区及开发区等的功能性质及运行管理机制</w:t>
      </w:r>
    </w:p>
    <w:p w14:paraId="32655B7F">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第十一章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社会治理</w:t>
      </w:r>
    </w:p>
    <w:p w14:paraId="348B22E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一、社会治理基础理论</w:t>
      </w:r>
    </w:p>
    <w:p w14:paraId="4E7EF878">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二、村民自治</w:t>
      </w:r>
    </w:p>
    <w:p w14:paraId="13DCBDBA">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三、居民自治</w:t>
      </w:r>
    </w:p>
    <w:p w14:paraId="3491B06B">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四、第三部门与社会治理</w:t>
      </w:r>
    </w:p>
    <w:p w14:paraId="38BFFAC8">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第十二章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政府过程</w:t>
      </w:r>
    </w:p>
    <w:p w14:paraId="4F9D4E2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一、政府过程的内涵</w:t>
      </w:r>
    </w:p>
    <w:p w14:paraId="6A7C16F1">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二、意见表达和意见综合</w:t>
      </w:r>
    </w:p>
    <w:p w14:paraId="2C1A5CEA">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三、决策与决策的施行</w:t>
      </w:r>
    </w:p>
    <w:p w14:paraId="39B42549">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四、政府过程的保障机制</w:t>
      </w:r>
    </w:p>
    <w:p w14:paraId="3253E620">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五、政府过程与经济、社会生活</w:t>
      </w:r>
    </w:p>
    <w:p w14:paraId="54F1CFD4">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第十三章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政府间关系</w:t>
      </w:r>
    </w:p>
    <w:p w14:paraId="01AD520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一、中央政府与地方政府的关系</w:t>
      </w:r>
    </w:p>
    <w:p w14:paraId="051E3965">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二、地方政府的层级关系</w:t>
      </w:r>
    </w:p>
    <w:p w14:paraId="2E7D2EB3">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三、地方政府间关系</w:t>
      </w:r>
    </w:p>
    <w:p w14:paraId="7DD4F2E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四、政府的条块关系</w:t>
      </w:r>
    </w:p>
    <w:p w14:paraId="1108F38B">
      <w:pPr>
        <w:pStyle w:val="4"/>
        <w:widowControl w:val="0"/>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 xml:space="preserve">第十四章 </w:t>
      </w:r>
      <w:r>
        <w:rPr>
          <w:rFonts w:hint="default" w:ascii="Times New Roman" w:hAnsi="Times New Roman" w:eastAsia="方正仿宋_GBK" w:cs="方正仿宋_GBK"/>
          <w:b/>
          <w:bCs/>
          <w:color w:val="auto"/>
          <w:kern w:val="2"/>
          <w:sz w:val="32"/>
          <w:szCs w:val="32"/>
          <w:highlight w:val="none"/>
          <w:lang w:val="en-US" w:eastAsia="zh-CN" w:bidi="ar-SA"/>
        </w:rPr>
        <w:t xml:space="preserve"> </w:t>
      </w:r>
      <w:r>
        <w:rPr>
          <w:rFonts w:hint="default" w:ascii="Times New Roman" w:hAnsi="Times New Roman" w:eastAsia="方正仿宋_GBK" w:cs="方正仿宋_GBK"/>
          <w:b/>
          <w:bCs/>
          <w:color w:val="auto"/>
          <w:kern w:val="2"/>
          <w:sz w:val="32"/>
          <w:szCs w:val="32"/>
          <w:highlight w:val="none"/>
          <w:lang w:bidi="ar-SA"/>
        </w:rPr>
        <w:t>中国政府与政治的发展</w:t>
      </w:r>
    </w:p>
    <w:p w14:paraId="6A9D5157">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一、中国政府与政治发展的内涵</w:t>
      </w:r>
    </w:p>
    <w:p w14:paraId="7BDDE6E4">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二、国家治理体系及治理能力的现代化</w:t>
      </w:r>
    </w:p>
    <w:p w14:paraId="7D33DD14">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三、全面推进依法治国</w:t>
      </w:r>
    </w:p>
    <w:p w14:paraId="73EB564E">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四、国家监察体制与中央巡回督导制度</w:t>
      </w:r>
    </w:p>
    <w:p w14:paraId="36711496">
      <w:pPr>
        <w:pStyle w:val="4"/>
        <w:widowControl w:val="0"/>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五、中国特色社会主义民主政治建设（全过程民主与协商民主）</w:t>
      </w:r>
    </w:p>
    <w:sectPr>
      <w:pgSz w:w="11906" w:h="16838"/>
      <w:pgMar w:top="1440" w:right="1797" w:bottom="1440" w:left="1797" w:header="851" w:footer="992" w:gutter="0"/>
      <w:cols w:space="425" w:num="1"/>
      <w:docGrid w:type="lines" w:linePitch="36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3A6DB724-FC8D-478B-BC7A-BB13C30D733D}"/>
  </w:font>
  <w:font w:name="方正仿宋_GBK">
    <w:panose1 w:val="02000000000000000000"/>
    <w:charset w:val="86"/>
    <w:family w:val="auto"/>
    <w:pitch w:val="default"/>
    <w:sig w:usb0="A00002BF" w:usb1="38CF7CFA" w:usb2="00082016" w:usb3="00000000" w:csb0="00040001" w:csb1="00000000"/>
    <w:embedRegular r:id="rId2" w:fontKey="{611C028A-FABC-4B0B-A8C3-7C9B844E5503}"/>
  </w:font>
  <w:font w:name="方正黑体_GBK">
    <w:panose1 w:val="02010600010101010101"/>
    <w:charset w:val="86"/>
    <w:family w:val="script"/>
    <w:pitch w:val="default"/>
    <w:sig w:usb0="00000001" w:usb1="080E0000" w:usb2="00000000" w:usb3="00000000" w:csb0="00040000" w:csb1="00000000"/>
    <w:embedRegular r:id="rId3" w:fontKey="{1067790D-3ADF-4606-9BA1-EC38433D2538}"/>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36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B675A3"/>
    <w:rsid w:val="00037197"/>
    <w:rsid w:val="0004728D"/>
    <w:rsid w:val="000A342C"/>
    <w:rsid w:val="000E0DCB"/>
    <w:rsid w:val="00196594"/>
    <w:rsid w:val="00250A13"/>
    <w:rsid w:val="00261C29"/>
    <w:rsid w:val="002A610F"/>
    <w:rsid w:val="002B5B36"/>
    <w:rsid w:val="00390770"/>
    <w:rsid w:val="00422C8E"/>
    <w:rsid w:val="00450E9C"/>
    <w:rsid w:val="00497593"/>
    <w:rsid w:val="00514279"/>
    <w:rsid w:val="005A23C2"/>
    <w:rsid w:val="005B5962"/>
    <w:rsid w:val="005C6001"/>
    <w:rsid w:val="00655938"/>
    <w:rsid w:val="006A7A11"/>
    <w:rsid w:val="006B2BAC"/>
    <w:rsid w:val="006B681E"/>
    <w:rsid w:val="006D6EDE"/>
    <w:rsid w:val="00743264"/>
    <w:rsid w:val="007823BD"/>
    <w:rsid w:val="007A23BA"/>
    <w:rsid w:val="007D07D8"/>
    <w:rsid w:val="007F2B45"/>
    <w:rsid w:val="00812C11"/>
    <w:rsid w:val="00814C10"/>
    <w:rsid w:val="008651E6"/>
    <w:rsid w:val="00873ECA"/>
    <w:rsid w:val="00943052"/>
    <w:rsid w:val="00A37B5E"/>
    <w:rsid w:val="00A4587A"/>
    <w:rsid w:val="00A74B01"/>
    <w:rsid w:val="00B069BE"/>
    <w:rsid w:val="00B675A3"/>
    <w:rsid w:val="00B86E99"/>
    <w:rsid w:val="00BD57F6"/>
    <w:rsid w:val="00C411A7"/>
    <w:rsid w:val="00C53370"/>
    <w:rsid w:val="00CF1CBA"/>
    <w:rsid w:val="00CF436A"/>
    <w:rsid w:val="00D8443F"/>
    <w:rsid w:val="00E84582"/>
    <w:rsid w:val="00E92B6A"/>
    <w:rsid w:val="00EC0A83"/>
    <w:rsid w:val="00F02A2C"/>
    <w:rsid w:val="00F07DB8"/>
    <w:rsid w:val="00F16DA3"/>
    <w:rsid w:val="00F52DA2"/>
    <w:rsid w:val="04DE4345"/>
    <w:rsid w:val="0AC81150"/>
    <w:rsid w:val="0BF21FFF"/>
    <w:rsid w:val="0E5D14C4"/>
    <w:rsid w:val="20A42459"/>
    <w:rsid w:val="21F93FB7"/>
    <w:rsid w:val="22945676"/>
    <w:rsid w:val="24763D61"/>
    <w:rsid w:val="259C5968"/>
    <w:rsid w:val="2E926827"/>
    <w:rsid w:val="32340DB8"/>
    <w:rsid w:val="335353F7"/>
    <w:rsid w:val="37624BA8"/>
    <w:rsid w:val="40D94DBE"/>
    <w:rsid w:val="425E3CB1"/>
    <w:rsid w:val="45C80822"/>
    <w:rsid w:val="477912EF"/>
    <w:rsid w:val="49FA4E64"/>
    <w:rsid w:val="50B22015"/>
    <w:rsid w:val="520377C0"/>
    <w:rsid w:val="52E26B11"/>
    <w:rsid w:val="530B6CF4"/>
    <w:rsid w:val="5BE70CA6"/>
    <w:rsid w:val="60236B25"/>
    <w:rsid w:val="68523894"/>
    <w:rsid w:val="69AF37D9"/>
    <w:rsid w:val="6BCA7305"/>
    <w:rsid w:val="6D88378A"/>
    <w:rsid w:val="78A53ADE"/>
    <w:rsid w:val="7BAD4625"/>
    <w:rsid w:val="7D692C90"/>
    <w:rsid w:val="7E24267C"/>
    <w:rsid w:val="7E8417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8</Pages>
  <Words>1877</Words>
  <Characters>1882</Characters>
  <Lines>14</Lines>
  <Paragraphs>4</Paragraphs>
  <TotalTime>22</TotalTime>
  <ScaleCrop>false</ScaleCrop>
  <LinksUpToDate>false</LinksUpToDate>
  <CharactersWithSpaces>1932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2022-02-26T03:08:00Z</dcterms:created>
  <dc:creator>User</dc:creator>
  <cp:lastModifiedBy>澄澈</cp:lastModifiedBy>
  <dcterms:modified xsi:type="dcterms:W3CDTF">2026-08-04T13:04:18Z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C1AA3AAFD7A54E1783B209B38E7AD3E0_13</vt:lpwstr>
  </property>
  <property fmtid="{D5CDD505-2E9C-101B-9397-08002B2CF9AE}" pid="4" name="KSOTemplateDocerSaveRecord">
    <vt:lpwstr>eyJoZGlkIjoiMDRkNzk5ODkxNzIxNmZhOGM3YmMyZjc2ZGQ4ZGE5ODEiLCJ1c2VySWQiOiIzMTM2MDkwOTcifQ==</vt:lpwstr>
  </property>
</Properties>
</file>