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DF1CA">
      <w:pPr>
        <w:snapToGrid/>
        <w:spacing w:line="600" w:lineRule="exact"/>
        <w:jc w:val="center"/>
        <w:outlineLvl w:val="9"/>
        <w:rPr>
          <w:rFonts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</w:pPr>
      <w:bookmarkStart w:id="0" w:name="_GoBack"/>
      <w:r>
        <w:rPr>
          <w:rFonts w:hint="default" w:ascii="Times New Roman" w:hAnsi="Times New Roman" w:eastAsia="方正小标宋_GBK" w:cs="Times New Roman"/>
          <w:b w:val="0"/>
          <w:color w:val="auto"/>
          <w:sz w:val="44"/>
          <w:szCs w:val="52"/>
          <w:highlight w:val="none"/>
        </w:rPr>
        <w:t>671</w:t>
      </w:r>
      <w:r>
        <w:rPr>
          <w:rFonts w:hint="default" w:ascii="方正小标宋_GBK" w:hAnsi="方正小标宋_GBK" w:eastAsia="方正小标宋_GBK" w:cs="方正小标宋_GBK"/>
          <w:b w:val="0"/>
          <w:color w:val="auto"/>
          <w:sz w:val="44"/>
          <w:szCs w:val="52"/>
          <w:highlight w:val="none"/>
        </w:rPr>
        <w:t>-《基础生物学》考试大纲</w:t>
      </w:r>
    </w:p>
    <w:bookmarkEnd w:id="0"/>
    <w:p w14:paraId="50B364AC">
      <w:pPr>
        <w:pStyle w:val="6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 w:val="0"/>
          <w:color w:val="FF0000"/>
          <w:kern w:val="2"/>
          <w:sz w:val="32"/>
          <w:szCs w:val="32"/>
          <w:highlight w:val="none"/>
          <w:lang w:bidi="ar-SA"/>
        </w:rPr>
        <w:t>（研究生招生考试属于择优选拔性考试，考试大纲及书目仅供参考，考试内容及题型可包括但不仅限于以下范围，主要考察考生分析和解决问题的能力。）</w:t>
      </w:r>
    </w:p>
    <w:p w14:paraId="0A95599C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一、考试性质</w:t>
      </w:r>
    </w:p>
    <w:p w14:paraId="0A00BF4F">
      <w:pPr>
        <w:pStyle w:val="6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《基础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学》是针对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生态学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的硕士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研究生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招生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考试的科目之一。《基础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学》考试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要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力求反映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生态学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专业的特点，科学、公平、准确、规范地测评考生的生物学基础素质和综合能力，用以选拔具有发展潜力的优秀人才入学，为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国家科技发展、经济建设培养具有较强分析与解决问题能力的高层次、应用型、复合型生态学专业人才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2798A713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二、考试要求</w:t>
      </w:r>
    </w:p>
    <w:p w14:paraId="0D543B35">
      <w:pPr>
        <w:pStyle w:val="6"/>
        <w:snapToGrid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测试考生对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生物学基础课程相关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的基本概念、基础知识的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掌握情况和综合分析能力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1FF6F869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三</w:t>
      </w:r>
      <w:r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、考试分值</w:t>
      </w:r>
    </w:p>
    <w:p w14:paraId="79B03A1D">
      <w:pPr>
        <w:pStyle w:val="6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b w:val="0"/>
          <w:bCs w:val="0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本科目满分1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0分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。</w:t>
      </w:r>
    </w:p>
    <w:p w14:paraId="6E14D1AD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四、试题结构</w:t>
      </w:r>
    </w:p>
    <w:p w14:paraId="0877BBC8">
      <w:pPr>
        <w:pStyle w:val="6"/>
        <w:snapToGrid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概念辨析、问答题、判断题、分析题、论述题等。</w:t>
      </w:r>
    </w:p>
    <w:p w14:paraId="234D6DBB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val="en-US" w:eastAsia="zh-CN" w:bidi="ar-SA"/>
        </w:rPr>
        <w:t>五、</w:t>
      </w: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参考书目</w:t>
      </w:r>
    </w:p>
    <w:p w14:paraId="3DE26EF3">
      <w:pPr>
        <w:pStyle w:val="6"/>
        <w:spacing w:beforeAutospacing="0" w:afterAutospacing="0" w:line="600" w:lineRule="exact"/>
        <w:ind w:firstLine="64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《陈阅增普通生物学》，赵进东 主编，高等教育出版社，20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23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年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9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月，第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u w:val="none"/>
          <w:lang w:bidi="ar-SA"/>
        </w:rPr>
        <w:t>版。</w:t>
      </w:r>
    </w:p>
    <w:p w14:paraId="2C74C2DE">
      <w:pPr>
        <w:widowControl w:val="0"/>
        <w:snapToGrid/>
        <w:spacing w:line="600" w:lineRule="exact"/>
        <w:ind w:firstLine="640"/>
        <w:jc w:val="both"/>
        <w:outlineLvl w:val="9"/>
        <w:rPr>
          <w:rFonts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40"/>
          <w:highlight w:val="none"/>
          <w:lang w:bidi="ar-SA"/>
        </w:rPr>
        <w:t>六、考试内容</w:t>
      </w:r>
    </w:p>
    <w:p w14:paraId="57F0EE0A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第一章 绪论：生物界与生物学</w:t>
      </w:r>
    </w:p>
    <w:p w14:paraId="50E8D9E3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1.1 生物的特征</w:t>
      </w:r>
    </w:p>
    <w:p w14:paraId="0FFBB4A8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1.2 生物界是一个多层次的组构系统</w:t>
      </w:r>
    </w:p>
    <w:p w14:paraId="464E46AE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1.3 生物界的多级分类系统</w:t>
      </w:r>
    </w:p>
    <w:p w14:paraId="43FA5D26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1.4 生物和它的环境形成相互联结的网络</w:t>
      </w:r>
    </w:p>
    <w:p w14:paraId="76D44FC5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1.5 在生物界巨大的多样性中存在着高度的统一性</w:t>
      </w:r>
    </w:p>
    <w:p w14:paraId="4A053805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1.6 研究生物学的方法</w:t>
      </w:r>
    </w:p>
    <w:p w14:paraId="18F126FA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1.7 生物学与现代社会生活的关系</w:t>
      </w:r>
    </w:p>
    <w:p w14:paraId="4542F09B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第二章 细胞</w:t>
      </w:r>
    </w:p>
    <w:p w14:paraId="304B8750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生命的化学基础</w:t>
      </w:r>
    </w:p>
    <w:p w14:paraId="517CE50D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2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细胞结构与物质交换和信息传递</w:t>
      </w:r>
    </w:p>
    <w:p w14:paraId="48C19F77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3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细胞代谢</w:t>
      </w:r>
    </w:p>
    <w:p w14:paraId="470F828E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 细胞分裂和细胞分化</w:t>
      </w:r>
    </w:p>
    <w:p w14:paraId="6CF1F57B">
      <w:pPr>
        <w:pStyle w:val="6"/>
        <w:spacing w:beforeAutospacing="0" w:afterAutospacing="0" w:line="600" w:lineRule="exact"/>
        <w:ind w:firstLine="643" w:firstLineChars="200"/>
        <w:jc w:val="both"/>
        <w:rPr>
          <w:rFonts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第三章 遗传与变异</w:t>
      </w:r>
    </w:p>
    <w:p w14:paraId="508B4729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性状传递的基本规律</w:t>
      </w:r>
    </w:p>
    <w:p w14:paraId="70647D78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2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基因与基因组</w:t>
      </w:r>
    </w:p>
    <w:p w14:paraId="650779E8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3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遗传物质的突变</w:t>
      </w:r>
    </w:p>
    <w:p w14:paraId="060014F9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4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性状的决定与形成一从基因型到表型</w:t>
      </w:r>
    </w:p>
    <w:p w14:paraId="686EEDAC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3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5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DNA技术及生物信息学分析简介</w:t>
      </w:r>
    </w:p>
    <w:p w14:paraId="031A41EB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第四章 生物演化</w:t>
      </w:r>
    </w:p>
    <w:p w14:paraId="2FD2234A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演化理论与微演化</w:t>
      </w:r>
    </w:p>
    <w:p w14:paraId="02CFDF2E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2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物种形成和灭绝</w:t>
      </w:r>
    </w:p>
    <w:p w14:paraId="16A3D1C1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3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生命起源与宏演化</w:t>
      </w:r>
    </w:p>
    <w:p w14:paraId="3D1C2939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4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4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重构生命之树</w:t>
      </w:r>
    </w:p>
    <w:p w14:paraId="27729B06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第五章 生物多样性的演化</w:t>
      </w:r>
    </w:p>
    <w:p w14:paraId="72B1EF65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原核生物多样性</w:t>
      </w:r>
    </w:p>
    <w:p w14:paraId="710F3E1D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2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病毒</w:t>
      </w:r>
    </w:p>
    <w:p w14:paraId="0D936981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3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真核生物起源与原生生物多样性</w:t>
      </w:r>
    </w:p>
    <w:p w14:paraId="6DA31E8A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4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绿色植物多样性</w:t>
      </w:r>
    </w:p>
    <w:p w14:paraId="6BE99270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5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真菌多样性</w:t>
      </w:r>
    </w:p>
    <w:p w14:paraId="75A955F7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6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动物多样性</w:t>
      </w:r>
    </w:p>
    <w:p w14:paraId="0967BB8D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5.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7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人类的演化</w:t>
      </w:r>
    </w:p>
    <w:p w14:paraId="74944303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第六章 植物的形态与功能</w:t>
      </w:r>
    </w:p>
    <w:p w14:paraId="76DBB84E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植物的结构和生殖</w:t>
      </w:r>
    </w:p>
    <w:p w14:paraId="49D1749D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2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植物营养</w:t>
      </w:r>
    </w:p>
    <w:p w14:paraId="09A24223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6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3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植物的调控系统</w:t>
      </w:r>
    </w:p>
    <w:p w14:paraId="0080E612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第七章 动物的形态与功能</w:t>
      </w:r>
    </w:p>
    <w:p w14:paraId="6C06EB8C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脊椎动物的结构与功能</w:t>
      </w:r>
    </w:p>
    <w:p w14:paraId="58522E52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2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营养与消化</w:t>
      </w:r>
    </w:p>
    <w:p w14:paraId="100A4BFE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3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血液与循环</w:t>
      </w:r>
    </w:p>
    <w:p w14:paraId="71AE5063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4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气体交换与呼吸</w:t>
      </w:r>
    </w:p>
    <w:p w14:paraId="1FC0E12B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5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渗透调节与排泄</w:t>
      </w:r>
    </w:p>
    <w:p w14:paraId="40FB3E63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6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免疫系统与免疫功能</w:t>
      </w:r>
    </w:p>
    <w:p w14:paraId="61FEED17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7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激素与内分泌系统</w:t>
      </w:r>
    </w:p>
    <w:p w14:paraId="76F874A7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8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生殖与胚胎发育</w:t>
      </w:r>
    </w:p>
    <w:p w14:paraId="1B3CC269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9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神经系统与神经调节</w:t>
      </w:r>
    </w:p>
    <w:p w14:paraId="2F535CFB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 xml:space="preserve">10 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感觉器官与感觉</w:t>
      </w:r>
    </w:p>
    <w:p w14:paraId="01C1ED07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11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动物的运动</w:t>
      </w:r>
    </w:p>
    <w:p w14:paraId="266C994A">
      <w:pPr>
        <w:pStyle w:val="6"/>
        <w:spacing w:beforeAutospacing="0" w:afterAutospacing="0" w:line="600" w:lineRule="exact"/>
        <w:ind w:firstLine="640" w:firstLineChars="200"/>
        <w:jc w:val="both"/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7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</w:t>
      </w: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12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动物的行为</w:t>
      </w:r>
    </w:p>
    <w:p w14:paraId="324471FF">
      <w:pPr>
        <w:pStyle w:val="6"/>
        <w:spacing w:beforeAutospacing="0" w:afterAutospacing="0" w:line="600" w:lineRule="exact"/>
        <w:ind w:firstLine="643" w:firstLineChars="200"/>
        <w:jc w:val="both"/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b/>
          <w:bCs/>
          <w:color w:val="auto"/>
          <w:kern w:val="2"/>
          <w:sz w:val="32"/>
          <w:szCs w:val="32"/>
          <w:highlight w:val="none"/>
          <w:lang w:bidi="ar-SA"/>
        </w:rPr>
        <w:t>第八章 生物多样性与保护生物学</w:t>
      </w:r>
    </w:p>
    <w:p w14:paraId="30FF8D91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</w:t>
      </w: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.1 生物多样性的三个层次</w:t>
      </w:r>
    </w:p>
    <w:p w14:paraId="32EC3623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8.2 保护生物多样性的意义</w:t>
      </w:r>
    </w:p>
    <w:p w14:paraId="24463181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8.3 生物多样性下降的原因</w:t>
      </w:r>
    </w:p>
    <w:p w14:paraId="6C7A2127">
      <w:pPr>
        <w:pStyle w:val="6"/>
        <w:spacing w:beforeAutospacing="0" w:afterAutospacing="0" w:line="600" w:lineRule="exact"/>
        <w:ind w:firstLine="640" w:firstLineChars="200"/>
        <w:jc w:val="both"/>
        <w:rPr>
          <w:rFonts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</w:pPr>
      <w:r>
        <w:rPr>
          <w:rFonts w:hint="default" w:ascii="Times New Roman" w:hAnsi="Times New Roman" w:eastAsia="方正仿宋_GBK" w:cs="方正仿宋_GBK"/>
          <w:color w:val="auto"/>
          <w:kern w:val="2"/>
          <w:sz w:val="32"/>
          <w:szCs w:val="32"/>
          <w:highlight w:val="none"/>
          <w:lang w:bidi="ar-SA"/>
        </w:rPr>
        <w:t>8.4 生物多样性保护的策略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5E4E406-CD8E-47B2-A99B-83DAAD26BF58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1F6B4AD-9627-47C7-984A-C11F7D0464F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FA939167-639C-415B-A0CE-55C60B05E0D3}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8BCDDB49-2FCE-41EE-B0A4-46D414EF386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I5MzQ0NjMwZWI0YThkNjIxYmEzMTQyNWYxZmFkNWQifQ=="/>
  </w:docVars>
  <w:rsids>
    <w:rsidRoot w:val="4E737A73"/>
    <w:rsid w:val="00076919"/>
    <w:rsid w:val="0009788A"/>
    <w:rsid w:val="00192F52"/>
    <w:rsid w:val="0019377F"/>
    <w:rsid w:val="001D3F5F"/>
    <w:rsid w:val="002D2D25"/>
    <w:rsid w:val="003A7FE5"/>
    <w:rsid w:val="00470280"/>
    <w:rsid w:val="0052783B"/>
    <w:rsid w:val="005D1D26"/>
    <w:rsid w:val="005E3F15"/>
    <w:rsid w:val="006200CF"/>
    <w:rsid w:val="00627FBA"/>
    <w:rsid w:val="00645B81"/>
    <w:rsid w:val="006C65C9"/>
    <w:rsid w:val="006E31B2"/>
    <w:rsid w:val="0072075A"/>
    <w:rsid w:val="00865094"/>
    <w:rsid w:val="008C603B"/>
    <w:rsid w:val="00A320F8"/>
    <w:rsid w:val="00C1586A"/>
    <w:rsid w:val="00CB3361"/>
    <w:rsid w:val="00E97FBC"/>
    <w:rsid w:val="00EF575C"/>
    <w:rsid w:val="00F724FF"/>
    <w:rsid w:val="00FB257D"/>
    <w:rsid w:val="02971B74"/>
    <w:rsid w:val="08400B7C"/>
    <w:rsid w:val="08B6685C"/>
    <w:rsid w:val="09F63BCE"/>
    <w:rsid w:val="190E333C"/>
    <w:rsid w:val="27807E56"/>
    <w:rsid w:val="2CE7769F"/>
    <w:rsid w:val="2F1D0A08"/>
    <w:rsid w:val="339E6BF8"/>
    <w:rsid w:val="34BE5B3A"/>
    <w:rsid w:val="415B1848"/>
    <w:rsid w:val="4E5D132A"/>
    <w:rsid w:val="4E737A73"/>
    <w:rsid w:val="6182260B"/>
    <w:rsid w:val="65066BB9"/>
    <w:rsid w:val="6EE85EC6"/>
    <w:rsid w:val="794504D4"/>
    <w:rsid w:val="7BC94D31"/>
    <w:rsid w:val="7F3B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字符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批注框文本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880</Words>
  <Characters>985</Characters>
  <Lines>7</Lines>
  <Paragraphs>2</Paragraphs>
  <TotalTime>3</TotalTime>
  <ScaleCrop>false</ScaleCrop>
  <LinksUpToDate>false</LinksUpToDate>
  <CharactersWithSpaces>1038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2025-07-18T10:08:00Z</dcterms:created>
  <dc:creator>Kuin</dc:creator>
  <cp:lastModifiedBy>澄澈</cp:lastModifiedBy>
  <dcterms:modified xsi:type="dcterms:W3CDTF">2026-08-04T14:39:30Z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248503EA5EA24E449983C9ED7E1EC516</vt:lpwstr>
  </property>
  <property fmtid="{D5CDD505-2E9C-101B-9397-08002B2CF9AE}" pid="4" name="KSOTemplateDocerSaveRecord">
    <vt:lpwstr>eyJoZGlkIjoiMDRkNzk5ODkxNzIxNmZhOGM3YmMyZjc2ZGQ4ZGE5ODEiLCJ1c2VySWQiOiIzMTM2MDkwOTcifQ==</vt:lpwstr>
  </property>
</Properties>
</file>