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522AC2">
      <w:pPr>
        <w:widowControl w:val="0"/>
        <w:numPr>
          <w:ilvl w:val="-1"/>
          <w:numId w:val="0"/>
        </w:numPr>
        <w:snapToGrid/>
        <w:spacing w:line="600" w:lineRule="exact"/>
        <w:jc w:val="center"/>
        <w:outlineLvl w:val="9"/>
        <w:rPr>
          <w:rFonts w:hint="default" w:ascii="Times New Roman" w:hAnsi="Times New Roman" w:eastAsia="方正仿宋_GBK" w:cs="方正仿宋_GBK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52"/>
          <w:highlight w:val="none"/>
          <w:lang w:val="en-US" w:eastAsia="zh-CN"/>
        </w:rPr>
        <w:t>809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52"/>
          <w:highlight w:val="none"/>
          <w:lang w:val="en-US" w:eastAsia="zh-CN"/>
        </w:rPr>
        <w:t>-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52"/>
          <w:highlight w:val="none"/>
          <w:lang w:eastAsia="zh-CN"/>
        </w:rPr>
        <w:t>《</w:t>
      </w:r>
      <w:r>
        <w:rPr>
          <w:rFonts w:hint="default" w:ascii="方正小标宋_GBK" w:hAnsi="方正小标宋_GBK" w:eastAsia="方正小标宋_GBK" w:cs="方正小标宋_GBK"/>
          <w:color w:val="auto"/>
          <w:sz w:val="44"/>
          <w:szCs w:val="52"/>
          <w:highlight w:val="none"/>
        </w:rPr>
        <w:t>民法学、经济法学、刑法学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52"/>
          <w:highlight w:val="none"/>
          <w:lang w:eastAsia="zh-CN"/>
        </w:rPr>
        <w:t>》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52"/>
          <w:highlight w:val="none"/>
          <w:lang w:val="en-US" w:eastAsia="zh-CN"/>
        </w:rPr>
        <w:t>考试大纲</w:t>
      </w:r>
    </w:p>
    <w:p w14:paraId="2B45E5CF">
      <w:pPr>
        <w:pStyle w:val="4"/>
        <w:widowControl w:val="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FF0000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FF0000"/>
          <w:kern w:val="2"/>
          <w:sz w:val="32"/>
          <w:szCs w:val="32"/>
          <w:highlight w:val="none"/>
          <w:lang w:bidi="ar-SA"/>
        </w:rPr>
        <w:t>（研究生招生考试属于择优选拔性考试，考试大纲及书目仅供参考，考试内容及题型可包括但不仅限于以上范围，主要考察考生分析和解决问题的能力。）</w:t>
      </w:r>
    </w:p>
    <w:p w14:paraId="76B9BA0E">
      <w:pPr>
        <w:pStyle w:val="4"/>
        <w:widowControl w:val="0"/>
        <w:snapToGrid/>
        <w:spacing w:beforeAutospacing="0" w:afterAutospacing="0" w:line="600" w:lineRule="exact"/>
        <w:ind w:firstLine="643" w:firstLineChars="200"/>
        <w:jc w:val="center"/>
        <w:textAlignment w:val="auto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《民法学》考试大纲（50分）</w:t>
      </w:r>
      <w:bookmarkStart w:id="0" w:name="_GoBack"/>
      <w:bookmarkEnd w:id="0"/>
    </w:p>
    <w:p w14:paraId="5DF4CBFF">
      <w:pPr>
        <w:pStyle w:val="4"/>
        <w:widowControl w:val="0"/>
        <w:snapToGrid/>
        <w:spacing w:before="0" w:beforeAutospacing="0" w:afterAutospacing="0" w:line="600" w:lineRule="exact"/>
        <w:ind w:firstLine="640"/>
        <w:jc w:val="both"/>
        <w:textAlignment w:val="auto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一、涵盖范围及基本内容</w:t>
      </w:r>
    </w:p>
    <w:p w14:paraId="0F6312F6">
      <w:pPr>
        <w:pStyle w:val="4"/>
        <w:widowControl w:val="0"/>
        <w:snapToGrid/>
        <w:spacing w:before="0" w:beforeAutospacing="0" w:afterAutospacing="0" w:line="600" w:lineRule="exact"/>
        <w:ind w:firstLine="640" w:firstLineChars="200"/>
        <w:jc w:val="both"/>
        <w:textAlignment w:val="auto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（一）民法总论</w:t>
      </w:r>
    </w:p>
    <w:p w14:paraId="20FC415D">
      <w:pPr>
        <w:pStyle w:val="4"/>
        <w:widowControl w:val="0"/>
        <w:snapToGrid/>
        <w:spacing w:before="0" w:beforeAutospacing="0" w:afterAutospacing="0"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民法基础原理；民法基本原则；民事法律关系及其三要素；民事主体制度；民事权利；民事权利客体；民事法律行为；代理；民事责任；诉讼时效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2CC30432">
      <w:pPr>
        <w:pStyle w:val="4"/>
        <w:widowControl w:val="0"/>
        <w:snapToGrid/>
        <w:spacing w:before="0" w:beforeAutospacing="0" w:afterAutospacing="0" w:line="600" w:lineRule="exact"/>
        <w:ind w:firstLine="640" w:firstLineChars="200"/>
        <w:jc w:val="both"/>
        <w:textAlignment w:val="auto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（二）物权</w:t>
      </w:r>
    </w:p>
    <w:p w14:paraId="472EED56">
      <w:pPr>
        <w:pStyle w:val="4"/>
        <w:widowControl w:val="0"/>
        <w:snapToGrid/>
        <w:spacing w:before="0" w:beforeAutospacing="0" w:afterAutospacing="0"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物权及物权法基础原理；物权法基本原则；物权变动；所有权；用益物权；担保物权；占有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7AA30B73">
      <w:pPr>
        <w:pStyle w:val="4"/>
        <w:widowControl w:val="0"/>
        <w:snapToGrid/>
        <w:spacing w:before="0" w:beforeAutospacing="0" w:afterAutospacing="0" w:line="600" w:lineRule="exact"/>
        <w:ind w:firstLine="640" w:firstLineChars="200"/>
        <w:jc w:val="both"/>
        <w:textAlignment w:val="auto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（三）合同</w:t>
      </w:r>
    </w:p>
    <w:p w14:paraId="7B8E6FA0">
      <w:pPr>
        <w:pStyle w:val="4"/>
        <w:widowControl w:val="0"/>
        <w:snapToGrid/>
        <w:spacing w:before="0" w:beforeAutospacing="0" w:afterAutospacing="0" w:line="600" w:lineRule="exact"/>
        <w:ind w:firstLine="640"/>
        <w:jc w:val="both"/>
        <w:textAlignment w:val="auto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合同及合同法基础原理；合同的订立、成立与生效；合同的效力；合同的履行；合同的保全；合同的变更和转让；合同的权利义务终止；违约责任；十九类典型合同；准合同。</w:t>
      </w:r>
    </w:p>
    <w:p w14:paraId="474CFAAE">
      <w:pPr>
        <w:pStyle w:val="4"/>
        <w:widowControl w:val="0"/>
        <w:snapToGrid/>
        <w:spacing w:before="0" w:beforeAutospacing="0" w:afterAutospacing="0" w:line="600" w:lineRule="exact"/>
        <w:ind w:firstLine="640" w:firstLineChars="200"/>
        <w:jc w:val="both"/>
        <w:textAlignment w:val="auto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（四）人格权</w:t>
      </w:r>
    </w:p>
    <w:p w14:paraId="2DE91783">
      <w:pPr>
        <w:pStyle w:val="4"/>
        <w:widowControl w:val="0"/>
        <w:snapToGrid/>
        <w:spacing w:before="0" w:beforeAutospacing="0" w:afterAutospacing="0" w:line="600" w:lineRule="exact"/>
        <w:ind w:firstLine="640"/>
        <w:jc w:val="both"/>
        <w:textAlignment w:val="auto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人格权基础原理；各类具体人格权的内涵及保护。</w:t>
      </w:r>
    </w:p>
    <w:p w14:paraId="6CD5833A">
      <w:pPr>
        <w:pStyle w:val="4"/>
        <w:widowControl w:val="0"/>
        <w:snapToGrid/>
        <w:spacing w:before="0" w:beforeAutospacing="0" w:afterAutospacing="0" w:line="600" w:lineRule="exact"/>
        <w:ind w:firstLine="640" w:firstLineChars="200"/>
        <w:jc w:val="both"/>
        <w:textAlignment w:val="auto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（五）婚姻家庭与继承</w:t>
      </w:r>
    </w:p>
    <w:p w14:paraId="731AEFFE">
      <w:pPr>
        <w:pStyle w:val="4"/>
        <w:widowControl w:val="0"/>
        <w:snapToGrid/>
        <w:spacing w:before="0" w:beforeAutospacing="0" w:afterAutospacing="0" w:line="600" w:lineRule="exact"/>
        <w:ind w:firstLine="640" w:firstLineChars="200"/>
        <w:jc w:val="both"/>
        <w:textAlignment w:val="auto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婚姻家庭及继承基础法理；结婚；家庭关系；离婚；收养；法定继承；遗嘱继承和遗赠；遗产的处理。</w:t>
      </w:r>
    </w:p>
    <w:p w14:paraId="5F7FAB75">
      <w:pPr>
        <w:pStyle w:val="4"/>
        <w:widowControl w:val="0"/>
        <w:snapToGrid/>
        <w:spacing w:before="0" w:beforeAutospacing="0" w:afterAutospacing="0" w:line="600" w:lineRule="exact"/>
        <w:ind w:firstLine="640" w:firstLineChars="200"/>
        <w:jc w:val="both"/>
        <w:textAlignment w:val="auto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（六）侵权责任</w:t>
      </w:r>
    </w:p>
    <w:p w14:paraId="7B506A45">
      <w:pPr>
        <w:pStyle w:val="4"/>
        <w:widowControl w:val="0"/>
        <w:snapToGrid/>
        <w:spacing w:before="0" w:beforeAutospacing="0" w:afterAutospacing="0" w:line="600" w:lineRule="exact"/>
        <w:ind w:firstLine="640"/>
        <w:jc w:val="both"/>
        <w:textAlignment w:val="auto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侵权责任法基础原理；侵权责任的归责原则；侵权责任的成立要件；数人侵权责任；侵权责任的承担与免除；损害赔偿；责任主体的特殊规定；产品责任；机动车交通事故责任；医疗损害责任；环境污染和生态破坏责任；高度危险责任；饲养动物损害责任；建筑物和物件损害责任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6DC9BA4E">
      <w:pPr>
        <w:pStyle w:val="4"/>
        <w:widowControl w:val="0"/>
        <w:snapToGrid/>
        <w:spacing w:before="0" w:beforeAutospacing="0" w:afterAutospacing="0" w:line="600" w:lineRule="exact"/>
        <w:ind w:firstLine="643" w:firstLineChars="200"/>
        <w:jc w:val="both"/>
        <w:textAlignment w:val="auto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二、主要参考教材</w:t>
      </w:r>
    </w:p>
    <w:p w14:paraId="7E318E55">
      <w:pPr>
        <w:pStyle w:val="4"/>
        <w:widowControl w:val="0"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1.《民法学》编写组：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《民法学（第二版）上、下册》（马克思主义理论研究和建设工程重点教材），高等教育出版社2022年版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；</w:t>
      </w:r>
    </w:p>
    <w:p w14:paraId="4109AE33">
      <w:pPr>
        <w:pStyle w:val="4"/>
        <w:widowControl w:val="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2.王利明主编：《民法（第十版）（上下册）》（新编21世纪法学系列教材 ），中国人民大学出版社2023年版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。</w:t>
      </w:r>
    </w:p>
    <w:p w14:paraId="364512B5">
      <w:pPr>
        <w:pStyle w:val="4"/>
        <w:widowControl w:val="0"/>
        <w:snapToGrid/>
        <w:spacing w:beforeAutospacing="0" w:afterAutospacing="0" w:line="600" w:lineRule="exact"/>
        <w:ind w:firstLine="643" w:firstLineChars="200"/>
        <w:jc w:val="center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《刑法学》考试大纲（50分）</w:t>
      </w:r>
    </w:p>
    <w:p w14:paraId="1E987B89">
      <w:pPr>
        <w:pStyle w:val="4"/>
        <w:widowControl w:val="0"/>
        <w:snapToGrid/>
        <w:spacing w:before="0"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一、涵盖范围及基本内容</w:t>
      </w:r>
    </w:p>
    <w:p w14:paraId="7BFC2A60">
      <w:pPr>
        <w:pStyle w:val="4"/>
        <w:widowControl w:val="0"/>
        <w:snapToGrid/>
        <w:spacing w:before="0"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（一）刑法基础理论</w:t>
      </w:r>
    </w:p>
    <w:p w14:paraId="2A4C7BE1">
      <w:pPr>
        <w:pStyle w:val="4"/>
        <w:widowControl w:val="0"/>
        <w:snapToGrid/>
        <w:spacing w:before="0" w:beforeAutospacing="0" w:afterAutospacing="0" w:line="600" w:lineRule="exact"/>
        <w:ind w:firstLine="640" w:firstLineChars="200"/>
        <w:jc w:val="both"/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刑法概念；刑法的基本原则；刑法的效力；刑法解释技巧和理由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147ABB74">
      <w:pPr>
        <w:pStyle w:val="4"/>
        <w:widowControl w:val="0"/>
        <w:snapToGrid/>
        <w:spacing w:before="0"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（二）犯罪论</w:t>
      </w:r>
    </w:p>
    <w:p w14:paraId="1CE0D1DA">
      <w:pPr>
        <w:pStyle w:val="4"/>
        <w:widowControl w:val="0"/>
        <w:snapToGrid/>
        <w:spacing w:before="0" w:beforeAutospacing="0" w:afterAutospacing="0" w:line="600" w:lineRule="exact"/>
        <w:ind w:firstLine="640" w:firstLineChars="200"/>
        <w:jc w:val="both"/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犯罪的概说；犯罪构成要件理论；违法构成要件；违法阻却事由；责任要件；责任阻却事由；犯罪的特殊形态；共同犯罪；罪数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330BA571">
      <w:pPr>
        <w:pStyle w:val="4"/>
        <w:widowControl w:val="0"/>
        <w:snapToGrid/>
        <w:spacing w:before="0"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（三）刑罚论</w:t>
      </w:r>
    </w:p>
    <w:p w14:paraId="0783BB0B">
      <w:pPr>
        <w:pStyle w:val="4"/>
        <w:widowControl w:val="0"/>
        <w:snapToGrid/>
        <w:spacing w:before="0" w:beforeAutospacing="0" w:afterAutospacing="0" w:line="600" w:lineRule="exact"/>
        <w:ind w:firstLine="640" w:firstLineChars="200"/>
        <w:jc w:val="both"/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刑罚观念；刑罚体系；刑罚裁量；刑罚的执行；非刑罚的法律后果；法律后果的消灭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4249D73A">
      <w:pPr>
        <w:pStyle w:val="4"/>
        <w:widowControl w:val="0"/>
        <w:snapToGrid/>
        <w:spacing w:before="0"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（四）刑法分论</w:t>
      </w:r>
    </w:p>
    <w:p w14:paraId="140434A7">
      <w:pPr>
        <w:pStyle w:val="4"/>
        <w:widowControl w:val="0"/>
        <w:snapToGrid/>
        <w:spacing w:before="0" w:beforeAutospacing="0" w:afterAutospacing="0" w:line="600" w:lineRule="exact"/>
        <w:ind w:firstLine="640" w:firstLineChars="200"/>
        <w:jc w:val="both"/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危害国家安全罪；危害公共安全罪；侵犯公民人身权利罪；破坏社会主义市场经济秩序罪；侵犯财产罪；妨害社会管理秩序罪；贪污贿赂罪；渎职罪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161A5B1A">
      <w:pPr>
        <w:pStyle w:val="4"/>
        <w:widowControl w:val="0"/>
        <w:snapToGrid/>
        <w:spacing w:before="0"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二、主要参考教材</w:t>
      </w:r>
    </w:p>
    <w:p w14:paraId="5CB0639B">
      <w:pPr>
        <w:pStyle w:val="4"/>
        <w:widowControl w:val="0"/>
        <w:snapToGrid/>
        <w:spacing w:before="0"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《刑法学》编写组：《刑法学》，高等教育出版社2023年版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；</w:t>
      </w:r>
    </w:p>
    <w:p w14:paraId="54A3A100">
      <w:pPr>
        <w:pStyle w:val="4"/>
        <w:widowControl w:val="0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2.张明楷：《刑法学》（上、下册）（第六版），法律出版社20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21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年版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。</w:t>
      </w:r>
    </w:p>
    <w:p w14:paraId="09F4658B">
      <w:pPr>
        <w:pStyle w:val="4"/>
        <w:widowControl w:val="0"/>
        <w:snapToGrid/>
        <w:spacing w:beforeAutospacing="0" w:afterAutospacing="0" w:line="600" w:lineRule="exact"/>
        <w:ind w:firstLine="643" w:firstLineChars="200"/>
        <w:jc w:val="center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《经济法学》考试大纲（50分）</w:t>
      </w:r>
    </w:p>
    <w:p w14:paraId="7393146A">
      <w:pPr>
        <w:pStyle w:val="4"/>
        <w:widowControl w:val="0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一、涵盖范围及基本内容</w:t>
      </w:r>
    </w:p>
    <w:p w14:paraId="19E7038A">
      <w:pPr>
        <w:pStyle w:val="4"/>
        <w:widowControl w:val="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（一）经济法总论</w:t>
      </w:r>
    </w:p>
    <w:p w14:paraId="3F6C8BFE">
      <w:pPr>
        <w:pStyle w:val="4"/>
        <w:widowControl w:val="0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经济法学的研究对象；</w:t>
      </w: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经济法学的产生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和发展；</w:t>
      </w: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经济法的概念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；</w:t>
      </w: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经济法的体系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；</w:t>
      </w: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经济法的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基本</w:t>
      </w: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原则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和宗旨；</w:t>
      </w: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经济法主体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；经济法</w:t>
      </w: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行为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；经济法的价值取向；经济法的基本功能；经济法律关系。</w:t>
      </w:r>
    </w:p>
    <w:p w14:paraId="1C65231C">
      <w:pPr>
        <w:pStyle w:val="4"/>
        <w:widowControl w:val="0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（二）宏观调控法律制度</w:t>
      </w:r>
    </w:p>
    <w:p w14:paraId="0DCAB1D7">
      <w:pPr>
        <w:pStyle w:val="4"/>
        <w:widowControl w:val="0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宏观调控法概述；金融调控法律制度；价格调控法律制度；财税调控法律制度；计划调控法律制度；金融监管法律制度。</w:t>
      </w:r>
    </w:p>
    <w:p w14:paraId="3E9A8C92">
      <w:pPr>
        <w:pStyle w:val="4"/>
        <w:widowControl w:val="0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（三）市场规制法律制度</w:t>
      </w:r>
    </w:p>
    <w:p w14:paraId="46CF1CEC">
      <w:pPr>
        <w:pStyle w:val="4"/>
        <w:widowControl w:val="0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市场规制法概论；产品的定义；产品质量；产品质量监督管理制度；产品质量责任；消费者；消费者权利；经营者义务；不正当竞争行为及其认定和责任；反垄断法；广告法。</w:t>
      </w:r>
    </w:p>
    <w:p w14:paraId="39DD86D9">
      <w:pPr>
        <w:pStyle w:val="4"/>
        <w:widowControl w:val="0"/>
        <w:snapToGrid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二、参考教材</w:t>
      </w:r>
    </w:p>
    <w:p w14:paraId="336807C9">
      <w:pPr>
        <w:pStyle w:val="4"/>
        <w:widowControl w:val="0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1.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《经济法学》编写组：《经济法学》，高等教育出版社20</w:t>
      </w:r>
      <w:r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22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年第三版；</w:t>
      </w:r>
    </w:p>
    <w:p w14:paraId="5AC59990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2.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李昌麒主编：《经济法学》，法律出版社2025年第四版。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97706998-EFDD-403A-99B4-8D3C654E5E63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68CD5C74-1BC3-4D39-B6AE-189A84DAE71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3E2CE6"/>
    <w:rsid w:val="000B2FBE"/>
    <w:rsid w:val="0016349C"/>
    <w:rsid w:val="00265589"/>
    <w:rsid w:val="0029412A"/>
    <w:rsid w:val="002957A6"/>
    <w:rsid w:val="002D58BB"/>
    <w:rsid w:val="005A684D"/>
    <w:rsid w:val="005A6966"/>
    <w:rsid w:val="005B3C8B"/>
    <w:rsid w:val="00615753"/>
    <w:rsid w:val="00707C1C"/>
    <w:rsid w:val="007324BC"/>
    <w:rsid w:val="00754567"/>
    <w:rsid w:val="007B40A7"/>
    <w:rsid w:val="007C440E"/>
    <w:rsid w:val="00863EBF"/>
    <w:rsid w:val="008864BB"/>
    <w:rsid w:val="008B4B7A"/>
    <w:rsid w:val="009159BE"/>
    <w:rsid w:val="00A23089"/>
    <w:rsid w:val="00A33142"/>
    <w:rsid w:val="00A917F6"/>
    <w:rsid w:val="00AB6955"/>
    <w:rsid w:val="00B65DD1"/>
    <w:rsid w:val="00D35513"/>
    <w:rsid w:val="00DA386C"/>
    <w:rsid w:val="00E028E8"/>
    <w:rsid w:val="00E9443F"/>
    <w:rsid w:val="00EF5E82"/>
    <w:rsid w:val="00F101B2"/>
    <w:rsid w:val="00FA7604"/>
    <w:rsid w:val="07C85D4A"/>
    <w:rsid w:val="0C3E2CE6"/>
    <w:rsid w:val="124D33AA"/>
    <w:rsid w:val="1C335CFE"/>
    <w:rsid w:val="1CB9612A"/>
    <w:rsid w:val="2A800131"/>
    <w:rsid w:val="2A9C43AF"/>
    <w:rsid w:val="30CF1823"/>
    <w:rsid w:val="3CE54A65"/>
    <w:rsid w:val="49F76D0A"/>
    <w:rsid w:val="4F2D1B17"/>
    <w:rsid w:val="59267E6E"/>
    <w:rsid w:val="59C75750"/>
    <w:rsid w:val="7530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1276</Words>
  <Characters>1307</Characters>
  <Lines>9</Lines>
  <Paragraphs>2</Paragraphs>
  <TotalTime>3</TotalTime>
  <ScaleCrop>false</ScaleCrop>
  <LinksUpToDate>false</LinksUpToDate>
  <CharactersWithSpaces>1308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2017-09-01T02:00:00Z</dcterms:created>
  <dc:creator>Administrator</dc:creator>
  <cp:lastModifiedBy>澄澈</cp:lastModifiedBy>
  <cp:lastPrinted>2020-08-31T01:39:00Z</cp:lastPrinted>
  <dcterms:modified xsi:type="dcterms:W3CDTF">2026-08-04T13:14:45Z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eyJoZGlkIjoiMDRkNzk5ODkxNzIxNmZhOGM3YmMyZjc2ZGQ4ZGE5ODEiLCJ1c2VySWQiOiIzMTM2MDkwOTcifQ==</vt:lpwstr>
  </property>
  <property fmtid="{D5CDD505-2E9C-101B-9397-08002B2CF9AE}" pid="4" name="ICV">
    <vt:lpwstr>8CC259A9C6B44ECABEABF876E66A5E79_12</vt:lpwstr>
  </property>
</Properties>
</file>