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F07236">
      <w:pPr>
        <w:widowControl w:val="0"/>
        <w:snapToGrid/>
        <w:spacing w:line="600" w:lineRule="exact"/>
        <w:jc w:val="both"/>
        <w:outlineLvl w:val="9"/>
        <w:rPr>
          <w:rFonts w:hint="default"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826</w:t>
      </w:r>
      <w:r>
        <w:rPr>
          <w:rFonts w:hint="default" w:ascii="方正小标宋_GBK" w:hAnsi="方正小标宋_GBK" w:eastAsia="方正小标宋_GBK" w:cs="方正小标宋_GBK"/>
          <w:b w:val="0"/>
          <w:color w:val="auto"/>
          <w:sz w:val="44"/>
          <w:szCs w:val="52"/>
          <w:highlight w:val="none"/>
        </w:rPr>
        <w:t>-《分子生物学与生物化学》考试大纲</w:t>
      </w:r>
    </w:p>
    <w:p w14:paraId="6341E3D3">
      <w:pPr>
        <w:pStyle w:val="8"/>
        <w:widowControl w:val="0"/>
        <w:snapToGrid/>
        <w:spacing w:beforeAutospacing="0" w:afterAutospacing="0" w:line="600" w:lineRule="exact"/>
        <w:ind w:firstLine="640" w:firstLineChars="200"/>
        <w:jc w:val="both"/>
        <w:rPr>
          <w:rFonts w:hint="default"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697BC6EA">
      <w:pPr>
        <w:widowControl w:val="0"/>
        <w:snapToGrid/>
        <w:spacing w:line="600" w:lineRule="exact"/>
        <w:ind w:firstLine="640"/>
        <w:jc w:val="both"/>
        <w:outlineLvl w:val="9"/>
        <w:rPr>
          <w:rFonts w:hint="default" w:ascii="Times New Roman" w:hAnsi="Times New Roman" w:eastAsia="方正黑体_GBK" w:cs="Times New Roman"/>
          <w:color w:val="auto"/>
          <w:kern w:val="2"/>
          <w:sz w:val="32"/>
          <w:szCs w:val="40"/>
          <w:highlight w:val="none"/>
          <w:lang w:bidi="ar-SA"/>
        </w:rPr>
      </w:pPr>
      <w:r>
        <w:rPr>
          <w:rFonts w:ascii="Times New Roman" w:hAnsi="Times New Roman" w:eastAsia="方正黑体_GBK" w:cs="Times New Roman"/>
          <w:color w:val="auto"/>
          <w:kern w:val="2"/>
          <w:sz w:val="32"/>
          <w:szCs w:val="40"/>
          <w:highlight w:val="none"/>
          <w:lang w:bidi="ar-SA"/>
        </w:rPr>
        <w:t>一、考试性质</w:t>
      </w:r>
      <w:bookmarkStart w:id="0" w:name="_GoBack"/>
      <w:bookmarkEnd w:id="0"/>
    </w:p>
    <w:p w14:paraId="075F5168">
      <w:pPr>
        <w:pStyle w:val="8"/>
        <w:snapToGrid/>
        <w:spacing w:before="0"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《生物化学》和《分子生物学》是生物学科的两门重要基础课程，</w:t>
      </w:r>
      <w:r>
        <w:rPr>
          <w:rFonts w:ascii="Times New Roman" w:hAnsi="Times New Roman" w:eastAsia="方正仿宋_GBK" w:cs="方正仿宋_GBK"/>
          <w:color w:val="auto"/>
          <w:kern w:val="2"/>
          <w:sz w:val="32"/>
          <w:szCs w:val="32"/>
          <w:highlight w:val="none"/>
          <w:lang w:bidi="ar-SA"/>
        </w:rPr>
        <w:t>它是研究生</w:t>
      </w:r>
      <w:r>
        <w:rPr>
          <w:rFonts w:hint="default" w:ascii="Times New Roman" w:hAnsi="Times New Roman" w:eastAsia="方正仿宋_GBK" w:cs="方正仿宋_GBK"/>
          <w:color w:val="auto"/>
          <w:kern w:val="2"/>
          <w:sz w:val="32"/>
          <w:szCs w:val="32"/>
          <w:highlight w:val="none"/>
          <w:lang w:bidi="ar-SA"/>
        </w:rPr>
        <w:t>物</w:t>
      </w:r>
      <w:r>
        <w:rPr>
          <w:rFonts w:ascii="Times New Roman" w:hAnsi="Times New Roman" w:eastAsia="方正仿宋_GBK" w:cs="方正仿宋_GBK"/>
          <w:color w:val="auto"/>
          <w:kern w:val="2"/>
          <w:sz w:val="32"/>
          <w:szCs w:val="32"/>
          <w:highlight w:val="none"/>
          <w:lang w:bidi="ar-SA"/>
        </w:rPr>
        <w:t>的</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"http://baike.baidu.com/view/2507.htm" \t "_blank"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color w:val="auto"/>
          <w:kern w:val="2"/>
          <w:sz w:val="32"/>
          <w:szCs w:val="32"/>
          <w:highlight w:val="none"/>
          <w:lang w:bidi="ar-SA"/>
        </w:rPr>
        <w:t>化学</w:t>
      </w:r>
      <w:r>
        <w:rPr>
          <w:rFonts w:ascii="Times New Roman" w:hAnsi="Times New Roman" w:eastAsia="方正仿宋_GBK" w:cs="方正仿宋_GBK"/>
          <w:color w:val="auto"/>
          <w:kern w:val="2"/>
          <w:sz w:val="32"/>
          <w:szCs w:val="32"/>
          <w:highlight w:val="none"/>
          <w:lang w:bidi="ar-SA"/>
        </w:rPr>
        <w:fldChar w:fldCharType="end"/>
      </w:r>
      <w:r>
        <w:rPr>
          <w:rFonts w:ascii="Times New Roman" w:hAnsi="Times New Roman" w:eastAsia="方正仿宋_GBK" w:cs="方正仿宋_GBK"/>
          <w:color w:val="auto"/>
          <w:kern w:val="2"/>
          <w:sz w:val="32"/>
          <w:szCs w:val="32"/>
          <w:highlight w:val="none"/>
          <w:lang w:bidi="ar-SA"/>
        </w:rPr>
        <w:t>组成、结构及</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"http://baike.baidu.com/subview/2413/5066191.htm" \t "_blank"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color w:val="auto"/>
          <w:kern w:val="2"/>
          <w:sz w:val="32"/>
          <w:szCs w:val="32"/>
          <w:highlight w:val="none"/>
          <w:lang w:bidi="ar-SA"/>
        </w:rPr>
        <w:t>生命</w:t>
      </w:r>
      <w:r>
        <w:rPr>
          <w:rFonts w:ascii="Times New Roman" w:hAnsi="Times New Roman" w:eastAsia="方正仿宋_GBK" w:cs="方正仿宋_GBK"/>
          <w:color w:val="auto"/>
          <w:kern w:val="2"/>
          <w:sz w:val="32"/>
          <w:szCs w:val="32"/>
          <w:highlight w:val="none"/>
          <w:lang w:bidi="ar-SA"/>
        </w:rPr>
        <w:fldChar w:fldCharType="end"/>
      </w:r>
      <w:r>
        <w:rPr>
          <w:rFonts w:ascii="Times New Roman" w:hAnsi="Times New Roman" w:eastAsia="方正仿宋_GBK" w:cs="方正仿宋_GBK"/>
          <w:color w:val="auto"/>
          <w:kern w:val="2"/>
          <w:sz w:val="32"/>
          <w:szCs w:val="32"/>
          <w:highlight w:val="none"/>
          <w:lang w:bidi="ar-SA"/>
        </w:rPr>
        <w:t>活动</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"http://baike.baidu.com/view/460072.htm" \t "_blank"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color w:val="auto"/>
          <w:kern w:val="2"/>
          <w:sz w:val="32"/>
          <w:szCs w:val="32"/>
          <w:highlight w:val="none"/>
          <w:lang w:bidi="ar-SA"/>
        </w:rPr>
        <w:t>过程</w:t>
      </w:r>
      <w:r>
        <w:rPr>
          <w:rFonts w:ascii="Times New Roman" w:hAnsi="Times New Roman" w:eastAsia="方正仿宋_GBK" w:cs="方正仿宋_GBK"/>
          <w:color w:val="auto"/>
          <w:kern w:val="2"/>
          <w:sz w:val="32"/>
          <w:szCs w:val="32"/>
          <w:highlight w:val="none"/>
          <w:lang w:bidi="ar-SA"/>
        </w:rPr>
        <w:fldChar w:fldCharType="end"/>
      </w:r>
      <w:r>
        <w:rPr>
          <w:rFonts w:ascii="Times New Roman" w:hAnsi="Times New Roman" w:eastAsia="方正仿宋_GBK" w:cs="方正仿宋_GBK"/>
          <w:color w:val="auto"/>
          <w:kern w:val="2"/>
          <w:sz w:val="32"/>
          <w:szCs w:val="32"/>
          <w:highlight w:val="none"/>
          <w:lang w:bidi="ar-SA"/>
        </w:rPr>
        <w:t>中各种化学变化的</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"http://baike.baidu.com/view/937.htm" \t "_blank"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color w:val="auto"/>
          <w:kern w:val="2"/>
          <w:sz w:val="32"/>
          <w:szCs w:val="32"/>
          <w:highlight w:val="none"/>
          <w:lang w:bidi="ar-SA"/>
        </w:rPr>
        <w:t>生命科学</w:t>
      </w:r>
      <w:r>
        <w:rPr>
          <w:rFonts w:ascii="Times New Roman" w:hAnsi="Times New Roman" w:eastAsia="方正仿宋_GBK" w:cs="方正仿宋_GBK"/>
          <w:color w:val="auto"/>
          <w:kern w:val="2"/>
          <w:sz w:val="32"/>
          <w:szCs w:val="32"/>
          <w:highlight w:val="none"/>
          <w:lang w:bidi="ar-SA"/>
        </w:rPr>
        <w:fldChar w:fldCharType="end"/>
      </w:r>
      <w:r>
        <w:rPr>
          <w:rFonts w:ascii="Times New Roman" w:hAnsi="Times New Roman" w:eastAsia="方正仿宋_GBK" w:cs="方正仿宋_GBK"/>
          <w:color w:val="auto"/>
          <w:kern w:val="2"/>
          <w:sz w:val="32"/>
          <w:szCs w:val="32"/>
          <w:highlight w:val="none"/>
          <w:lang w:bidi="ar-SA"/>
        </w:rPr>
        <w:t>基础</w:t>
      </w:r>
      <w:r>
        <w:rPr>
          <w:rFonts w:hint="default" w:ascii="Times New Roman" w:hAnsi="Times New Roman" w:eastAsia="方正仿宋_GBK" w:cs="方正仿宋_GBK"/>
          <w:color w:val="auto"/>
          <w:kern w:val="2"/>
          <w:sz w:val="32"/>
          <w:szCs w:val="32"/>
          <w:highlight w:val="none"/>
          <w:lang w:bidi="ar-SA"/>
        </w:rPr>
        <w:t>学科。它是现代生物学的核心和基础，为生物学的研究提供基础理论和技术支持。</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分子生物学与生物化</w:t>
      </w:r>
      <w:r>
        <w:rPr>
          <w:rFonts w:ascii="Times New Roman" w:hAnsi="Times New Roman" w:eastAsia="方正仿宋_GBK" w:cs="方正仿宋_GBK"/>
          <w:color w:val="auto"/>
          <w:kern w:val="2"/>
          <w:sz w:val="32"/>
          <w:szCs w:val="32"/>
          <w:highlight w:val="none"/>
          <w:lang w:bidi="ar-SA"/>
        </w:rPr>
        <w:t>学》是</w:t>
      </w:r>
      <w:r>
        <w:rPr>
          <w:rFonts w:hint="default" w:ascii="Times New Roman" w:hAnsi="Times New Roman" w:eastAsia="方正仿宋_GBK" w:cs="方正仿宋_GBK"/>
          <w:color w:val="auto"/>
          <w:kern w:val="2"/>
          <w:sz w:val="32"/>
          <w:szCs w:val="32"/>
          <w:highlight w:val="none"/>
          <w:lang w:bidi="ar-SA"/>
        </w:rPr>
        <w:t>生物类（植物学、动物学、微生物学、生物化学与分子生物学、细胞生物学、遗传学、水生生物学、发育生物学等专业）</w:t>
      </w:r>
      <w:r>
        <w:rPr>
          <w:rFonts w:ascii="Times New Roman" w:hAnsi="Times New Roman" w:eastAsia="方正仿宋_GBK" w:cs="方正仿宋_GBK"/>
          <w:color w:val="auto"/>
          <w:kern w:val="2"/>
          <w:sz w:val="32"/>
          <w:szCs w:val="32"/>
          <w:highlight w:val="none"/>
          <w:lang w:bidi="ar-SA"/>
        </w:rPr>
        <w:t>专业学位研究生入学</w:t>
      </w:r>
      <w:r>
        <w:rPr>
          <w:rFonts w:hint="default" w:ascii="Times New Roman" w:hAnsi="Times New Roman" w:eastAsia="方正仿宋_GBK" w:cs="方正仿宋_GBK"/>
          <w:color w:val="auto"/>
          <w:kern w:val="2"/>
          <w:sz w:val="32"/>
          <w:szCs w:val="32"/>
          <w:highlight w:val="none"/>
          <w:lang w:bidi="ar-SA"/>
        </w:rPr>
        <w:t>统一</w:t>
      </w:r>
      <w:r>
        <w:rPr>
          <w:rFonts w:ascii="Times New Roman" w:hAnsi="Times New Roman" w:eastAsia="方正仿宋_GBK" w:cs="方正仿宋_GBK"/>
          <w:color w:val="auto"/>
          <w:kern w:val="2"/>
          <w:sz w:val="32"/>
          <w:szCs w:val="32"/>
          <w:highlight w:val="none"/>
          <w:lang w:bidi="ar-SA"/>
        </w:rPr>
        <w:t>考试的科目之一。《</w:t>
      </w:r>
      <w:r>
        <w:rPr>
          <w:rFonts w:hint="default" w:ascii="Times New Roman" w:hAnsi="Times New Roman" w:eastAsia="方正仿宋_GBK" w:cs="方正仿宋_GBK"/>
          <w:color w:val="auto"/>
          <w:kern w:val="2"/>
          <w:sz w:val="32"/>
          <w:szCs w:val="32"/>
          <w:highlight w:val="none"/>
          <w:lang w:bidi="ar-SA"/>
        </w:rPr>
        <w:t>分子生物学与生物化</w:t>
      </w:r>
      <w:r>
        <w:rPr>
          <w:rFonts w:ascii="Times New Roman" w:hAnsi="Times New Roman" w:eastAsia="方正仿宋_GBK" w:cs="方正仿宋_GBK"/>
          <w:color w:val="auto"/>
          <w:kern w:val="2"/>
          <w:sz w:val="32"/>
          <w:szCs w:val="32"/>
          <w:highlight w:val="none"/>
          <w:lang w:bidi="ar-SA"/>
        </w:rPr>
        <w:t>学》考试</w:t>
      </w:r>
      <w:r>
        <w:rPr>
          <w:rFonts w:hint="default" w:ascii="Times New Roman" w:hAnsi="Times New Roman" w:eastAsia="方正仿宋_GBK" w:cs="方正仿宋_GBK"/>
          <w:color w:val="auto"/>
          <w:kern w:val="2"/>
          <w:sz w:val="32"/>
          <w:szCs w:val="32"/>
          <w:highlight w:val="none"/>
          <w:lang w:bidi="ar-SA"/>
        </w:rPr>
        <w:t>要</w:t>
      </w:r>
      <w:r>
        <w:rPr>
          <w:rFonts w:ascii="Times New Roman" w:hAnsi="Times New Roman" w:eastAsia="方正仿宋_GBK" w:cs="方正仿宋_GBK"/>
          <w:color w:val="auto"/>
          <w:kern w:val="2"/>
          <w:sz w:val="32"/>
          <w:szCs w:val="32"/>
          <w:highlight w:val="none"/>
          <w:lang w:bidi="ar-SA"/>
        </w:rPr>
        <w:t>求反映</w:t>
      </w:r>
      <w:r>
        <w:rPr>
          <w:rFonts w:hint="default" w:ascii="Times New Roman" w:hAnsi="Times New Roman" w:eastAsia="方正仿宋_GBK" w:cs="方正仿宋_GBK"/>
          <w:color w:val="auto"/>
          <w:kern w:val="2"/>
          <w:sz w:val="32"/>
          <w:szCs w:val="32"/>
          <w:highlight w:val="none"/>
          <w:lang w:bidi="ar-SA"/>
        </w:rPr>
        <w:t>考生生物化学和分子生物学的基础</w:t>
      </w:r>
      <w:r>
        <w:rPr>
          <w:rFonts w:ascii="Times New Roman" w:hAnsi="Times New Roman" w:eastAsia="方正仿宋_GBK" w:cs="方正仿宋_GBK"/>
          <w:color w:val="auto"/>
          <w:kern w:val="2"/>
          <w:sz w:val="32"/>
          <w:szCs w:val="32"/>
          <w:highlight w:val="none"/>
          <w:lang w:bidi="ar-SA"/>
        </w:rPr>
        <w:t>，科学、公平、准确、规范地测评考生的</w:t>
      </w:r>
      <w:r>
        <w:rPr>
          <w:rFonts w:hint="default" w:ascii="Times New Roman" w:hAnsi="Times New Roman" w:eastAsia="方正仿宋_GBK" w:cs="方正仿宋_GBK"/>
          <w:color w:val="auto"/>
          <w:kern w:val="2"/>
          <w:sz w:val="32"/>
          <w:szCs w:val="32"/>
          <w:highlight w:val="none"/>
          <w:lang w:bidi="ar-SA"/>
        </w:rPr>
        <w:t>专业</w:t>
      </w:r>
      <w:r>
        <w:rPr>
          <w:rFonts w:ascii="Times New Roman" w:hAnsi="Times New Roman" w:eastAsia="方正仿宋_GBK" w:cs="方正仿宋_GBK"/>
          <w:color w:val="auto"/>
          <w:kern w:val="2"/>
          <w:sz w:val="32"/>
          <w:szCs w:val="32"/>
          <w:highlight w:val="none"/>
          <w:lang w:bidi="ar-SA"/>
        </w:rPr>
        <w:t>基本素质和综合</w:t>
      </w:r>
      <w:r>
        <w:rPr>
          <w:rFonts w:hint="default" w:ascii="Times New Roman" w:hAnsi="Times New Roman" w:eastAsia="方正仿宋_GBK" w:cs="方正仿宋_GBK"/>
          <w:color w:val="auto"/>
          <w:kern w:val="2"/>
          <w:sz w:val="32"/>
          <w:szCs w:val="32"/>
          <w:highlight w:val="none"/>
          <w:lang w:bidi="ar-SA"/>
        </w:rPr>
        <w:t>应用</w:t>
      </w:r>
      <w:r>
        <w:rPr>
          <w:rFonts w:ascii="Times New Roman" w:hAnsi="Times New Roman" w:eastAsia="方正仿宋_GBK" w:cs="方正仿宋_GBK"/>
          <w:color w:val="auto"/>
          <w:kern w:val="2"/>
          <w:sz w:val="32"/>
          <w:szCs w:val="32"/>
          <w:highlight w:val="none"/>
          <w:lang w:bidi="ar-SA"/>
        </w:rPr>
        <w:t>能力，用以选拔具有发展潜力的优秀人才入学，为</w:t>
      </w:r>
      <w:r>
        <w:rPr>
          <w:rFonts w:hint="default" w:ascii="Times New Roman" w:hAnsi="Times New Roman" w:eastAsia="方正仿宋_GBK" w:cs="方正仿宋_GBK"/>
          <w:color w:val="auto"/>
          <w:kern w:val="2"/>
          <w:sz w:val="32"/>
          <w:szCs w:val="32"/>
          <w:highlight w:val="none"/>
          <w:lang w:bidi="ar-SA"/>
        </w:rPr>
        <w:t>国家科技发展、经济建设培养具有较强综合分析与解决问题能力的高层次复合型生物学专业人才。</w:t>
      </w:r>
    </w:p>
    <w:p w14:paraId="293F83EA">
      <w:pPr>
        <w:widowControl w:val="0"/>
        <w:snapToGrid/>
        <w:spacing w:line="600" w:lineRule="exact"/>
        <w:ind w:firstLine="640"/>
        <w:jc w:val="both"/>
        <w:outlineLvl w:val="9"/>
        <w:rPr>
          <w:rFonts w:ascii="Times New Roman" w:hAnsi="Times New Roman" w:eastAsia="方正黑体_GBK" w:cs="Times New Roman"/>
          <w:color w:val="auto"/>
          <w:kern w:val="2"/>
          <w:sz w:val="32"/>
          <w:szCs w:val="40"/>
          <w:highlight w:val="none"/>
          <w:lang w:bidi="ar-SA"/>
        </w:rPr>
      </w:pPr>
      <w:r>
        <w:rPr>
          <w:rFonts w:ascii="Times New Roman" w:hAnsi="Times New Roman" w:eastAsia="方正黑体_GBK" w:cs="Times New Roman"/>
          <w:color w:val="auto"/>
          <w:kern w:val="2"/>
          <w:sz w:val="32"/>
          <w:szCs w:val="40"/>
          <w:highlight w:val="none"/>
          <w:lang w:bidi="ar-SA"/>
        </w:rPr>
        <w:t>二、考试要求</w:t>
      </w:r>
    </w:p>
    <w:p w14:paraId="20A71D65">
      <w:pPr>
        <w:pStyle w:val="8"/>
        <w:snapToGrid/>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要求学生比较系统地理解并掌握生物化学的基本概念和基本理论；掌握</w:t>
      </w:r>
      <w:r>
        <w:rPr>
          <w:rFonts w:hint="default" w:ascii="Times New Roman" w:hAnsi="Times New Roman" w:eastAsia="方正仿宋_GBK" w:cs="方正仿宋_GBK"/>
          <w:color w:val="auto"/>
          <w:kern w:val="2"/>
          <w:sz w:val="32"/>
          <w:szCs w:val="32"/>
          <w:highlight w:val="none"/>
          <w:lang w:bidi="ar-SA"/>
        </w:rPr>
        <w:t>生命组成</w:t>
      </w:r>
      <w:r>
        <w:rPr>
          <w:rFonts w:ascii="Times New Roman" w:hAnsi="Times New Roman" w:eastAsia="方正仿宋_GBK" w:cs="方正仿宋_GBK"/>
          <w:color w:val="auto"/>
          <w:kern w:val="2"/>
          <w:sz w:val="32"/>
          <w:szCs w:val="32"/>
          <w:highlight w:val="none"/>
          <w:lang w:bidi="ar-SA"/>
        </w:rPr>
        <w:t>物质的结构、性质、功能及其合成代谢和分解代谢的基本途径和调控方</w:t>
      </w:r>
      <w:r>
        <w:rPr>
          <w:rFonts w:hint="default" w:ascii="Times New Roman" w:hAnsi="Times New Roman" w:eastAsia="方正仿宋_GBK" w:cs="方正仿宋_GBK"/>
          <w:color w:val="auto"/>
          <w:kern w:val="2"/>
          <w:sz w:val="32"/>
          <w:szCs w:val="32"/>
          <w:highlight w:val="none"/>
          <w:lang w:bidi="ar-SA"/>
        </w:rPr>
        <w:t>式</w:t>
      </w:r>
      <w:r>
        <w:rPr>
          <w:rFonts w:ascii="Times New Roman" w:hAnsi="Times New Roman" w:eastAsia="方正仿宋_GBK" w:cs="方正仿宋_GBK"/>
          <w:color w:val="auto"/>
          <w:kern w:val="2"/>
          <w:sz w:val="32"/>
          <w:szCs w:val="32"/>
          <w:highlight w:val="none"/>
          <w:lang w:bidi="ar-SA"/>
        </w:rPr>
        <w:t>；理解</w:t>
      </w:r>
      <w:r>
        <w:rPr>
          <w:rFonts w:hint="default" w:ascii="Times New Roman" w:hAnsi="Times New Roman" w:eastAsia="方正仿宋_GBK" w:cs="方正仿宋_GBK"/>
          <w:color w:val="auto"/>
          <w:kern w:val="2"/>
          <w:sz w:val="32"/>
          <w:szCs w:val="32"/>
          <w:highlight w:val="none"/>
          <w:lang w:bidi="ar-SA"/>
        </w:rPr>
        <w:t>核酸的结构和功能，</w:t>
      </w:r>
      <w:r>
        <w:rPr>
          <w:rFonts w:ascii="Times New Roman" w:hAnsi="Times New Roman" w:eastAsia="方正仿宋_GBK" w:cs="方正仿宋_GBK"/>
          <w:color w:val="auto"/>
          <w:kern w:val="2"/>
          <w:sz w:val="32"/>
          <w:szCs w:val="32"/>
          <w:highlight w:val="none"/>
          <w:lang w:bidi="ar-SA"/>
        </w:rPr>
        <w:t>基因表达调控和基因工程的基本理论；</w:t>
      </w:r>
      <w:r>
        <w:rPr>
          <w:rFonts w:hint="default" w:ascii="Times New Roman" w:hAnsi="Times New Roman" w:eastAsia="方正仿宋_GBK" w:cs="方正仿宋_GBK"/>
          <w:color w:val="auto"/>
          <w:kern w:val="2"/>
          <w:sz w:val="32"/>
          <w:szCs w:val="32"/>
          <w:highlight w:val="none"/>
          <w:lang w:bidi="ar-SA"/>
        </w:rPr>
        <w:t>了解生物化学和分子生物学的基本技术和最新进展，</w:t>
      </w:r>
      <w:r>
        <w:rPr>
          <w:rFonts w:ascii="Times New Roman" w:hAnsi="Times New Roman" w:eastAsia="方正仿宋_GBK" w:cs="方正仿宋_GBK"/>
          <w:color w:val="auto"/>
          <w:kern w:val="2"/>
          <w:sz w:val="32"/>
          <w:szCs w:val="32"/>
          <w:highlight w:val="none"/>
          <w:lang w:bidi="ar-SA"/>
        </w:rPr>
        <w:t>并能综合运用所学的知识分析问题和解决问题。</w:t>
      </w:r>
    </w:p>
    <w:p w14:paraId="40EF0C26">
      <w:pPr>
        <w:widowControl w:val="0"/>
        <w:snapToGrid/>
        <w:spacing w:line="600" w:lineRule="exact"/>
        <w:ind w:firstLine="64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三</w:t>
      </w:r>
      <w:r>
        <w:rPr>
          <w:rFonts w:ascii="Times New Roman" w:hAnsi="Times New Roman" w:eastAsia="方正黑体_GBK" w:cs="Times New Roman"/>
          <w:color w:val="auto"/>
          <w:kern w:val="2"/>
          <w:sz w:val="32"/>
          <w:szCs w:val="40"/>
          <w:highlight w:val="none"/>
          <w:lang w:bidi="ar-SA"/>
        </w:rPr>
        <w:t>、考试分值</w:t>
      </w:r>
    </w:p>
    <w:p w14:paraId="3BAD8E90">
      <w:pPr>
        <w:pStyle w:val="8"/>
        <w:snapToGrid/>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本科目满分1</w:t>
      </w: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0分</w:t>
      </w:r>
      <w:r>
        <w:rPr>
          <w:rFonts w:hint="default" w:ascii="Times New Roman" w:hAnsi="Times New Roman" w:eastAsia="方正仿宋_GBK" w:cs="方正仿宋_GBK"/>
          <w:color w:val="auto"/>
          <w:kern w:val="2"/>
          <w:sz w:val="32"/>
          <w:szCs w:val="32"/>
          <w:highlight w:val="none"/>
          <w:lang w:bidi="ar-SA"/>
        </w:rPr>
        <w:t>，考试时间180分钟。</w:t>
      </w:r>
    </w:p>
    <w:p w14:paraId="378C8897">
      <w:pPr>
        <w:widowControl w:val="0"/>
        <w:snapToGrid/>
        <w:spacing w:line="600" w:lineRule="exact"/>
        <w:ind w:firstLine="64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四、试卷结构（题型）</w:t>
      </w:r>
    </w:p>
    <w:p w14:paraId="07533FE4">
      <w:pPr>
        <w:pStyle w:val="8"/>
        <w:snapToGrid/>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名称解释、问答</w:t>
      </w:r>
      <w:r>
        <w:rPr>
          <w:rFonts w:hint="default" w:ascii="Times New Roman" w:hAnsi="Times New Roman" w:eastAsia="方正仿宋_GBK" w:cs="方正仿宋_GBK"/>
          <w:color w:val="auto"/>
          <w:kern w:val="2"/>
          <w:sz w:val="32"/>
          <w:szCs w:val="32"/>
          <w:highlight w:val="none"/>
          <w:lang w:val="en-US" w:eastAsia="zh-CN" w:bidi="ar-SA"/>
        </w:rPr>
        <w:t>题、论述</w:t>
      </w:r>
      <w:r>
        <w:rPr>
          <w:rFonts w:hint="default" w:ascii="Times New Roman" w:hAnsi="Times New Roman" w:eastAsia="方正仿宋_GBK" w:cs="方正仿宋_GBK"/>
          <w:color w:val="auto"/>
          <w:kern w:val="2"/>
          <w:sz w:val="32"/>
          <w:szCs w:val="32"/>
          <w:highlight w:val="none"/>
          <w:lang w:bidi="ar-SA"/>
        </w:rPr>
        <w:t>分析题。</w:t>
      </w:r>
    </w:p>
    <w:p w14:paraId="03C50337">
      <w:pPr>
        <w:widowControl w:val="0"/>
        <w:snapToGrid/>
        <w:spacing w:line="600" w:lineRule="exact"/>
        <w:ind w:firstLine="64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五</w:t>
      </w:r>
      <w:r>
        <w:rPr>
          <w:rFonts w:ascii="Times New Roman" w:hAnsi="Times New Roman" w:eastAsia="方正黑体_GBK" w:cs="Times New Roman"/>
          <w:color w:val="auto"/>
          <w:kern w:val="2"/>
          <w:sz w:val="32"/>
          <w:szCs w:val="40"/>
          <w:highlight w:val="none"/>
          <w:lang w:bidi="ar-SA"/>
        </w:rPr>
        <w:t>、考</w:t>
      </w:r>
      <w:r>
        <w:rPr>
          <w:rFonts w:hint="default" w:ascii="Times New Roman" w:hAnsi="Times New Roman" w:eastAsia="方正黑体_GBK" w:cs="Times New Roman"/>
          <w:color w:val="auto"/>
          <w:kern w:val="2"/>
          <w:sz w:val="32"/>
          <w:szCs w:val="40"/>
          <w:highlight w:val="none"/>
          <w:lang w:bidi="ar-SA"/>
        </w:rPr>
        <w:t>试</w:t>
      </w:r>
      <w:r>
        <w:rPr>
          <w:rFonts w:ascii="Times New Roman" w:hAnsi="Times New Roman" w:eastAsia="方正黑体_GBK" w:cs="Times New Roman"/>
          <w:color w:val="auto"/>
          <w:kern w:val="2"/>
          <w:sz w:val="32"/>
          <w:szCs w:val="40"/>
          <w:highlight w:val="none"/>
          <w:lang w:bidi="ar-SA"/>
        </w:rPr>
        <w:t>内容</w:t>
      </w:r>
    </w:p>
    <w:p w14:paraId="3EE2EFB0">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第一章   氨基酸</w:t>
      </w:r>
    </w:p>
    <w:p w14:paraId="485FE6D4">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掌握氨基酸的基本结构，20种基本氨基酸的结构，氨基酸的理化性质，尤其是酸碱性质；层析技术的原理。</w:t>
      </w:r>
    </w:p>
    <w:p w14:paraId="29A4E141">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氨基酸的酸碱性质；等电点；分配层析原理</w:t>
      </w:r>
    </w:p>
    <w:p w14:paraId="32C5DDA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（一）氨基酸的结构</w:t>
      </w:r>
    </w:p>
    <w:p w14:paraId="3907B19E">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氨基酸的结构、种类和分类</w:t>
      </w:r>
      <w:r>
        <w:rPr>
          <w:rFonts w:hint="eastAsia" w:eastAsia="方正仿宋_GBK" w:cs="方正仿宋_GBK"/>
          <w:color w:val="auto"/>
          <w:kern w:val="2"/>
          <w:sz w:val="32"/>
          <w:szCs w:val="32"/>
          <w:highlight w:val="none"/>
          <w:lang w:eastAsia="zh-CN" w:bidi="ar-SA"/>
        </w:rPr>
        <w:t>。</w:t>
      </w:r>
    </w:p>
    <w:p w14:paraId="7698D03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（二）氨基酸的性质</w:t>
      </w:r>
    </w:p>
    <w:p w14:paraId="5C4D973F">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物理性质、光学性质（光吸收性质、旋光性质）、酸碱性质（等电点概念及其意义）、化学性质（氨基、羧基和侧链基团的反应特性）</w:t>
      </w:r>
      <w:r>
        <w:rPr>
          <w:rFonts w:hint="eastAsia" w:eastAsia="方正仿宋_GBK" w:cs="方正仿宋_GBK"/>
          <w:color w:val="auto"/>
          <w:kern w:val="2"/>
          <w:sz w:val="32"/>
          <w:szCs w:val="32"/>
          <w:highlight w:val="none"/>
          <w:lang w:eastAsia="zh-CN" w:bidi="ar-SA"/>
        </w:rPr>
        <w:t>。</w:t>
      </w:r>
    </w:p>
    <w:p w14:paraId="6992E39F">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（三）氨基酸的分析方法</w:t>
      </w:r>
    </w:p>
    <w:p w14:paraId="50B127D3">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分配层析原理、各种不同层析方法的原理和应用</w:t>
      </w:r>
      <w:r>
        <w:rPr>
          <w:rFonts w:hint="eastAsia" w:eastAsia="方正仿宋_GBK" w:cs="方正仿宋_GBK"/>
          <w:color w:val="auto"/>
          <w:kern w:val="2"/>
          <w:sz w:val="32"/>
          <w:szCs w:val="32"/>
          <w:highlight w:val="none"/>
          <w:lang w:eastAsia="zh-CN" w:bidi="ar-SA"/>
        </w:rPr>
        <w:t>。</w:t>
      </w:r>
    </w:p>
    <w:p w14:paraId="2B971555">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第二章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蛋白质的结构</w:t>
      </w:r>
    </w:p>
    <w:p w14:paraId="49368B86">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了解蛋白质的基本结构层次，空间结构形成的机制和作用力，了解蛋白质折叠机制以及结构预测方法。</w:t>
      </w:r>
    </w:p>
    <w:p w14:paraId="3D4C20BA">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蛋白质的基本结构层次，蛋白质一级结构与功能的关系，三级结构蛋白的结构特征，別构效应的概念。</w:t>
      </w:r>
    </w:p>
    <w:p w14:paraId="7D039526">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（一）蛋白质通论</w:t>
      </w:r>
    </w:p>
    <w:p w14:paraId="768978FE">
      <w:pPr>
        <w:pStyle w:val="8"/>
        <w:spacing w:beforeAutospacing="0" w:afterAutospacing="0" w:line="600" w:lineRule="exact"/>
        <w:ind w:firstLine="640" w:firstLineChars="200"/>
        <w:jc w:val="both"/>
        <w:rPr>
          <w:rFonts w:hint="eastAsia" w:eastAsia="方正仿宋_GBK" w:cs="方正仿宋_GBK"/>
          <w:b w:val="0"/>
          <w:bCs w:val="0"/>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蛋白质的水解、化学组成及分类、蛋白质的分子大小及形状，蛋白质的功能（蛋白质在生命活动中的作用）</w:t>
      </w:r>
      <w:r>
        <w:rPr>
          <w:rFonts w:hint="eastAsia" w:eastAsia="方正仿宋_GBK" w:cs="方正仿宋_GBK"/>
          <w:color w:val="auto"/>
          <w:kern w:val="2"/>
          <w:sz w:val="32"/>
          <w:szCs w:val="32"/>
          <w:highlight w:val="none"/>
          <w:lang w:eastAsia="zh-CN" w:bidi="ar-SA"/>
        </w:rPr>
        <w:t>。</w:t>
      </w:r>
    </w:p>
    <w:p w14:paraId="53BEEC3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（二）蛋白质的结构</w:t>
      </w:r>
    </w:p>
    <w:p w14:paraId="5B7FAFE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一级结构：肽的命名、肽键的结构与性质、常见的天然多肽的结构及生理意义、蛋白质一级结构与生物学功能的关系</w:t>
      </w:r>
      <w:r>
        <w:rPr>
          <w:rFonts w:hint="eastAsia" w:eastAsia="方正仿宋_GBK" w:cs="方正仿宋_GBK"/>
          <w:color w:val="auto"/>
          <w:kern w:val="2"/>
          <w:sz w:val="32"/>
          <w:szCs w:val="32"/>
          <w:highlight w:val="none"/>
          <w:lang w:eastAsia="zh-CN" w:bidi="ar-SA"/>
        </w:rPr>
        <w:t>。</w:t>
      </w:r>
    </w:p>
    <w:p w14:paraId="05B59212">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二级结构：肽平面的基本概念及性质、二面角的旋转、限制及分布、典型的蛋白质二级结构模型（α—螺旋、β—折叠、β—转角的结构特点）</w:t>
      </w:r>
      <w:r>
        <w:rPr>
          <w:rFonts w:hint="eastAsia" w:eastAsia="方正仿宋_GBK" w:cs="方正仿宋_GBK"/>
          <w:color w:val="auto"/>
          <w:kern w:val="2"/>
          <w:sz w:val="32"/>
          <w:szCs w:val="32"/>
          <w:highlight w:val="none"/>
          <w:lang w:eastAsia="zh-CN" w:bidi="ar-SA"/>
        </w:rPr>
        <w:t>。</w:t>
      </w:r>
    </w:p>
    <w:p w14:paraId="1F2AB650">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三级结构：超二级结构、三级结构和结构域、蛋白质三级结构特征</w:t>
      </w:r>
      <w:r>
        <w:rPr>
          <w:rFonts w:hint="eastAsia" w:eastAsia="方正仿宋_GBK" w:cs="方正仿宋_GBK"/>
          <w:color w:val="auto"/>
          <w:kern w:val="2"/>
          <w:sz w:val="32"/>
          <w:szCs w:val="32"/>
          <w:highlight w:val="none"/>
          <w:lang w:eastAsia="zh-CN" w:bidi="ar-SA"/>
        </w:rPr>
        <w:t>。</w:t>
      </w:r>
    </w:p>
    <w:p w14:paraId="6D1E6CC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四级结构：蛋白质四级结构的概念、四级结构的对称性质、蛋白质的协同效应</w:t>
      </w:r>
      <w:r>
        <w:rPr>
          <w:rFonts w:hint="eastAsia" w:eastAsia="方正仿宋_GBK" w:cs="方正仿宋_GBK"/>
          <w:color w:val="auto"/>
          <w:kern w:val="2"/>
          <w:sz w:val="32"/>
          <w:szCs w:val="32"/>
          <w:highlight w:val="none"/>
          <w:lang w:eastAsia="zh-CN" w:bidi="ar-SA"/>
        </w:rPr>
        <w:t>。</w:t>
      </w:r>
    </w:p>
    <w:p w14:paraId="09B47C0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（三）蛋白质的折叠历程和结构预测</w:t>
      </w:r>
    </w:p>
    <w:p w14:paraId="06A50AC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（四）蛋白质组和蛋白质组学</w:t>
      </w:r>
    </w:p>
    <w:p w14:paraId="3A029639">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第三章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蛋白质的功能与结构的关系</w:t>
      </w:r>
    </w:p>
    <w:p w14:paraId="3C7B524B">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（一）蛋白质结构与功能关系的一般规则</w:t>
      </w:r>
    </w:p>
    <w:p w14:paraId="4EF7736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（二）纤维状蛋白的结构与功能</w:t>
      </w:r>
    </w:p>
    <w:p w14:paraId="7C7FD24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（三）球状蛋白的结构与功能</w:t>
      </w:r>
    </w:p>
    <w:p w14:paraId="54B15564">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第四章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蛋白质的性质及分离纯化方法</w:t>
      </w:r>
    </w:p>
    <w:p w14:paraId="59D86EB0">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掌握蛋白质的基本性质，几种主要常见蛋白质分离分析方法。</w:t>
      </w:r>
    </w:p>
    <w:p w14:paraId="0BCFC52D">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蛋白质常见的分离分析技术的原理和基本应用</w:t>
      </w:r>
    </w:p>
    <w:p w14:paraId="2AC7763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（一）蛋白质的性质</w:t>
      </w:r>
    </w:p>
    <w:p w14:paraId="3D2B40FD">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蛋白质的酸碱性质、胶体性质、蛋白质的变性与复性</w:t>
      </w:r>
    </w:p>
    <w:p w14:paraId="2D17EEC6">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（二）常见蛋白质分离分析方法</w:t>
      </w:r>
    </w:p>
    <w:p w14:paraId="05C50462">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电泳技术、离心技术、沉淀技术</w:t>
      </w:r>
      <w:r>
        <w:rPr>
          <w:rFonts w:eastAsia="方正仿宋_GBK" w:cs="方正仿宋_GBK"/>
          <w:color w:val="auto"/>
          <w:kern w:val="2"/>
          <w:sz w:val="32"/>
          <w:szCs w:val="32"/>
          <w:highlight w:val="none"/>
          <w:lang w:bidi="ar-SA"/>
        </w:rPr>
        <w:t>、</w:t>
      </w:r>
      <w:r>
        <w:rPr>
          <w:rFonts w:hint="default" w:eastAsia="方正仿宋_GBK" w:cs="方正仿宋_GBK"/>
          <w:color w:val="auto"/>
          <w:kern w:val="2"/>
          <w:sz w:val="32"/>
          <w:szCs w:val="32"/>
          <w:highlight w:val="none"/>
          <w:lang w:bidi="ar-SA"/>
        </w:rPr>
        <w:t>层析技术</w:t>
      </w:r>
      <w:r>
        <w:rPr>
          <w:rFonts w:eastAsia="方正仿宋_GBK" w:cs="方正仿宋_GBK"/>
          <w:color w:val="auto"/>
          <w:kern w:val="2"/>
          <w:sz w:val="32"/>
          <w:szCs w:val="32"/>
          <w:highlight w:val="none"/>
          <w:lang w:bidi="ar-SA"/>
        </w:rPr>
        <w:t>及</w:t>
      </w:r>
      <w:r>
        <w:rPr>
          <w:rFonts w:hint="default" w:eastAsia="方正仿宋_GBK" w:cs="方正仿宋_GBK"/>
          <w:color w:val="auto"/>
          <w:kern w:val="2"/>
          <w:sz w:val="32"/>
          <w:szCs w:val="32"/>
          <w:highlight w:val="none"/>
          <w:lang w:bidi="ar-SA"/>
        </w:rPr>
        <w:t>蛋白质</w:t>
      </w:r>
      <w:r>
        <w:rPr>
          <w:rFonts w:eastAsia="方正仿宋_GBK" w:cs="方正仿宋_GBK"/>
          <w:color w:val="auto"/>
          <w:kern w:val="2"/>
          <w:sz w:val="32"/>
          <w:szCs w:val="32"/>
          <w:highlight w:val="none"/>
          <w:lang w:bidi="ar-SA"/>
        </w:rPr>
        <w:t>组分</w:t>
      </w:r>
      <w:r>
        <w:rPr>
          <w:rFonts w:hint="default" w:eastAsia="方正仿宋_GBK" w:cs="方正仿宋_GBK"/>
          <w:color w:val="auto"/>
          <w:kern w:val="2"/>
          <w:sz w:val="32"/>
          <w:szCs w:val="32"/>
          <w:highlight w:val="none"/>
          <w:lang w:bidi="ar-SA"/>
        </w:rPr>
        <w:t>析</w:t>
      </w:r>
      <w:r>
        <w:rPr>
          <w:rFonts w:eastAsia="方正仿宋_GBK" w:cs="方正仿宋_GBK"/>
          <w:color w:val="auto"/>
          <w:kern w:val="2"/>
          <w:sz w:val="32"/>
          <w:szCs w:val="32"/>
          <w:highlight w:val="none"/>
          <w:lang w:bidi="ar-SA"/>
        </w:rPr>
        <w:t>方法</w:t>
      </w:r>
      <w:r>
        <w:rPr>
          <w:rFonts w:hint="eastAsia" w:eastAsia="方正仿宋_GBK" w:cs="方正仿宋_GBK"/>
          <w:color w:val="auto"/>
          <w:kern w:val="2"/>
          <w:sz w:val="32"/>
          <w:szCs w:val="32"/>
          <w:highlight w:val="none"/>
          <w:lang w:eastAsia="zh-CN" w:bidi="ar-SA"/>
        </w:rPr>
        <w:t>。</w:t>
      </w:r>
    </w:p>
    <w:p w14:paraId="5D277D7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（三）蛋白质分离纯化的程序</w:t>
      </w:r>
    </w:p>
    <w:p w14:paraId="34EC6361">
      <w:pPr>
        <w:pStyle w:val="8"/>
        <w:spacing w:beforeAutospacing="0" w:afterAutospacing="0" w:line="600" w:lineRule="exact"/>
        <w:ind w:left="0"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第五章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酶</w:t>
      </w:r>
    </w:p>
    <w:p w14:paraId="4CE6F3BC">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掌握酶的基本特性，酶促反应动力学，酶活性的高效作用以及调控机制。</w:t>
      </w:r>
    </w:p>
    <w:p w14:paraId="68B2A455">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酶活性的高效催化机制</w:t>
      </w:r>
    </w:p>
    <w:p w14:paraId="479A785F">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（一）酶学概论</w:t>
      </w:r>
    </w:p>
    <w:p w14:paraId="2A78794E">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酶的催化剂特性和生物催化剂的特性，酶的化学本质，酶的命名和分类</w:t>
      </w:r>
      <w:r>
        <w:rPr>
          <w:rFonts w:hint="eastAsia" w:eastAsia="方正仿宋_GBK" w:cs="方正仿宋_GBK"/>
          <w:color w:val="auto"/>
          <w:kern w:val="2"/>
          <w:sz w:val="32"/>
          <w:szCs w:val="32"/>
          <w:highlight w:val="none"/>
          <w:lang w:eastAsia="zh-CN" w:bidi="ar-SA"/>
        </w:rPr>
        <w:t>。</w:t>
      </w:r>
    </w:p>
    <w:p w14:paraId="4655082F">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（二）酶促动力学</w:t>
      </w:r>
    </w:p>
    <w:p w14:paraId="0EC04A8B">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米氏方程，米氏常数及其意义，温度、pH、激活剂、抑制剂对酶促反应速度的影响</w:t>
      </w:r>
      <w:r>
        <w:rPr>
          <w:rFonts w:hint="eastAsia" w:eastAsia="方正仿宋_GBK" w:cs="方正仿宋_GBK"/>
          <w:color w:val="auto"/>
          <w:kern w:val="2"/>
          <w:sz w:val="32"/>
          <w:szCs w:val="32"/>
          <w:highlight w:val="none"/>
          <w:lang w:eastAsia="zh-CN" w:bidi="ar-SA"/>
        </w:rPr>
        <w:t>。</w:t>
      </w:r>
    </w:p>
    <w:p w14:paraId="73D64EE6">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（三）酶的催化机理</w:t>
      </w:r>
    </w:p>
    <w:p w14:paraId="23676D54">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（四）酶的活性调节</w:t>
      </w:r>
    </w:p>
    <w:p w14:paraId="352903C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（五）酶的分离纯化和测定</w:t>
      </w:r>
    </w:p>
    <w:p w14:paraId="0702CA05">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（六）维生素与辅酶</w:t>
      </w:r>
    </w:p>
    <w:p w14:paraId="569D8AB5">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维生素的概念，分类，维生素与辅酶（或辅因子）的关系</w:t>
      </w:r>
      <w:r>
        <w:rPr>
          <w:rFonts w:hint="eastAsia" w:eastAsia="方正仿宋_GBK" w:cs="方正仿宋_GBK"/>
          <w:color w:val="auto"/>
          <w:kern w:val="2"/>
          <w:sz w:val="32"/>
          <w:szCs w:val="32"/>
          <w:highlight w:val="none"/>
          <w:lang w:eastAsia="zh-CN" w:bidi="ar-SA"/>
        </w:rPr>
        <w:t>。</w:t>
      </w:r>
    </w:p>
    <w:p w14:paraId="66CD2451">
      <w:pPr>
        <w:pStyle w:val="8"/>
        <w:spacing w:beforeAutospacing="0" w:afterAutospacing="0" w:line="600" w:lineRule="exact"/>
        <w:ind w:firstLine="64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第六章   核酸的结构与功能</w:t>
      </w:r>
    </w:p>
    <w:p w14:paraId="4FF87E16">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掌握DNA的一级、二级结构特征，了解核酸的功能，理解核酸结构与功能的关系，RNA的种类和功能。</w:t>
      </w:r>
    </w:p>
    <w:p w14:paraId="75A6A031">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DNA的构象家族及其生物学意义，理解DNA一级、二级、三级结构的特点及其与功能的关系。</w:t>
      </w:r>
    </w:p>
    <w:p w14:paraId="3E0526C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（一）核酸的结构和功能</w:t>
      </w:r>
    </w:p>
    <w:p w14:paraId="27F309E3">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核苷酸的结构，DNA的结构和功能</w:t>
      </w:r>
      <w:r>
        <w:rPr>
          <w:rFonts w:hint="eastAsia" w:eastAsia="方正仿宋_GBK" w:cs="方正仿宋_GBK"/>
          <w:color w:val="auto"/>
          <w:kern w:val="2"/>
          <w:sz w:val="32"/>
          <w:szCs w:val="32"/>
          <w:highlight w:val="none"/>
          <w:lang w:eastAsia="zh-CN" w:bidi="ar-SA"/>
        </w:rPr>
        <w:t>。</w:t>
      </w:r>
    </w:p>
    <w:p w14:paraId="383B01F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tRNA、mRNA、rRNA的结构与功能，其它的RNA类型（microRNA，LncRNA，circRNA</w:t>
      </w:r>
      <w:r>
        <w:rPr>
          <w:rFonts w:eastAsia="方正仿宋_GBK" w:cs="方正仿宋_GBK"/>
          <w:color w:val="auto"/>
          <w:kern w:val="2"/>
          <w:sz w:val="32"/>
          <w:szCs w:val="32"/>
          <w:highlight w:val="none"/>
          <w:lang w:bidi="ar-SA"/>
        </w:rPr>
        <w:t>,PiRNA</w:t>
      </w:r>
      <w:r>
        <w:rPr>
          <w:rFonts w:hint="default" w:eastAsia="方正仿宋_GBK" w:cs="方正仿宋_GBK"/>
          <w:color w:val="auto"/>
          <w:kern w:val="2"/>
          <w:sz w:val="32"/>
          <w:szCs w:val="32"/>
          <w:highlight w:val="none"/>
          <w:lang w:bidi="ar-SA"/>
        </w:rPr>
        <w:t>）及功能。</w:t>
      </w:r>
    </w:p>
    <w:p w14:paraId="4148837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（二）核酸的性质</w:t>
      </w:r>
    </w:p>
    <w:p w14:paraId="0190251E">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水解性质，光学性质，酸碱性质，变性复性</w:t>
      </w:r>
      <w:r>
        <w:rPr>
          <w:rFonts w:hint="eastAsia" w:eastAsia="方正仿宋_GBK" w:cs="方正仿宋_GBK"/>
          <w:color w:val="auto"/>
          <w:kern w:val="2"/>
          <w:sz w:val="32"/>
          <w:szCs w:val="32"/>
          <w:highlight w:val="none"/>
          <w:lang w:eastAsia="zh-CN" w:bidi="ar-SA"/>
        </w:rPr>
        <w:t>。</w:t>
      </w:r>
    </w:p>
    <w:p w14:paraId="5DC31F43">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（三）核酸的分离分析</w:t>
      </w:r>
    </w:p>
    <w:p w14:paraId="231E376B">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电泳，分子杂交，限制性内切酶分析</w:t>
      </w:r>
      <w:r>
        <w:rPr>
          <w:rFonts w:hint="eastAsia" w:eastAsia="方正仿宋_GBK" w:cs="方正仿宋_GBK"/>
          <w:color w:val="auto"/>
          <w:kern w:val="2"/>
          <w:sz w:val="32"/>
          <w:szCs w:val="32"/>
          <w:highlight w:val="none"/>
          <w:lang w:eastAsia="zh-CN" w:bidi="ar-SA"/>
        </w:rPr>
        <w:t>。</w:t>
      </w:r>
    </w:p>
    <w:p w14:paraId="4D052295">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第七章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新陈代谢和生物能学</w:t>
      </w:r>
    </w:p>
    <w:p w14:paraId="73AEE420">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了解新陈代谢及生物能学的基本概念。</w:t>
      </w:r>
    </w:p>
    <w:p w14:paraId="39931425">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ATP的生物学功能</w:t>
      </w:r>
    </w:p>
    <w:p w14:paraId="7EB9CC4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（一）代谢的基本概念</w:t>
      </w:r>
    </w:p>
    <w:p w14:paraId="5F566870">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新陈代谢的概念、类型及其特点</w:t>
      </w:r>
      <w:r>
        <w:rPr>
          <w:rFonts w:eastAsia="方正仿宋_GBK" w:cs="方正仿宋_GBK"/>
          <w:color w:val="auto"/>
          <w:kern w:val="2"/>
          <w:sz w:val="32"/>
          <w:szCs w:val="32"/>
          <w:highlight w:val="none"/>
          <w:lang w:bidi="ar-SA"/>
        </w:rPr>
        <w:t>，</w:t>
      </w:r>
      <w:r>
        <w:rPr>
          <w:rFonts w:hint="default" w:eastAsia="方正仿宋_GBK" w:cs="方正仿宋_GBK"/>
          <w:color w:val="auto"/>
          <w:kern w:val="2"/>
          <w:sz w:val="32"/>
          <w:szCs w:val="32"/>
          <w:highlight w:val="none"/>
          <w:lang w:bidi="ar-SA"/>
        </w:rPr>
        <w:t>代谢</w:t>
      </w:r>
      <w:r>
        <w:rPr>
          <w:rFonts w:eastAsia="方正仿宋_GBK" w:cs="方正仿宋_GBK"/>
          <w:color w:val="auto"/>
          <w:kern w:val="2"/>
          <w:sz w:val="32"/>
          <w:szCs w:val="32"/>
          <w:highlight w:val="none"/>
          <w:lang w:bidi="ar-SA"/>
        </w:rPr>
        <w:t>组及代谢组学</w:t>
      </w:r>
      <w:r>
        <w:rPr>
          <w:rFonts w:hint="eastAsia" w:eastAsia="方正仿宋_GBK" w:cs="方正仿宋_GBK"/>
          <w:color w:val="auto"/>
          <w:kern w:val="2"/>
          <w:sz w:val="32"/>
          <w:szCs w:val="32"/>
          <w:highlight w:val="none"/>
          <w:lang w:eastAsia="zh-CN" w:bidi="ar-SA"/>
        </w:rPr>
        <w:t>。</w:t>
      </w:r>
    </w:p>
    <w:p w14:paraId="14242E64">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（二）生物力能学</w:t>
      </w:r>
    </w:p>
    <w:p w14:paraId="3D03EA5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高能键的基本概念及类型，ATP与高能磷酸化合物</w:t>
      </w:r>
      <w:r>
        <w:rPr>
          <w:rFonts w:hint="eastAsia" w:eastAsia="方正仿宋_GBK" w:cs="方正仿宋_GBK"/>
          <w:color w:val="auto"/>
          <w:kern w:val="2"/>
          <w:sz w:val="32"/>
          <w:szCs w:val="32"/>
          <w:highlight w:val="none"/>
          <w:lang w:eastAsia="zh-CN" w:bidi="ar-SA"/>
        </w:rPr>
        <w:t>。</w:t>
      </w:r>
    </w:p>
    <w:p w14:paraId="76F3E12A">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第八章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糖代谢</w:t>
      </w:r>
    </w:p>
    <w:p w14:paraId="4049C9EC">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掌握糖代谢的基本规律，糖酵解，三羧酸循环，电子传递，磷酸戊糖途径，糖异生，糖原合成与分解等过程。了解糖代谢过程的调节机制，相互联系及生物学意义。</w:t>
      </w:r>
    </w:p>
    <w:p w14:paraId="2B2CDA6D">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糖酵解，三羧酸循环，电子传递链，氧化磷酸机制，磷酸戊糖途径，糖异生等反应过程。</w:t>
      </w:r>
    </w:p>
    <w:p w14:paraId="0C39A6E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（一）糖酵解</w:t>
      </w:r>
    </w:p>
    <w:p w14:paraId="345DB371">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糖的基本结构，分类和生物学功能</w:t>
      </w:r>
      <w:r>
        <w:rPr>
          <w:rFonts w:hint="eastAsia" w:eastAsia="方正仿宋_GBK" w:cs="方正仿宋_GBK"/>
          <w:color w:val="auto"/>
          <w:kern w:val="2"/>
          <w:sz w:val="32"/>
          <w:szCs w:val="32"/>
          <w:highlight w:val="none"/>
          <w:lang w:eastAsia="zh-CN" w:bidi="ar-SA"/>
        </w:rPr>
        <w:t>。</w:t>
      </w:r>
    </w:p>
    <w:p w14:paraId="335DA61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糖的消化吸收</w:t>
      </w:r>
      <w:r>
        <w:rPr>
          <w:rFonts w:hint="eastAsia" w:eastAsia="方正仿宋_GBK" w:cs="方正仿宋_GBK"/>
          <w:color w:val="auto"/>
          <w:kern w:val="2"/>
          <w:sz w:val="32"/>
          <w:szCs w:val="32"/>
          <w:highlight w:val="none"/>
          <w:lang w:eastAsia="zh-CN" w:bidi="ar-SA"/>
        </w:rPr>
        <w:t>。</w:t>
      </w:r>
    </w:p>
    <w:p w14:paraId="49F28EF4">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糖酵解反应过程：从丙酮酸到乳酸发酵过程</w:t>
      </w:r>
      <w:r>
        <w:rPr>
          <w:rFonts w:hint="eastAsia" w:eastAsia="方正仿宋_GBK" w:cs="方正仿宋_GBK"/>
          <w:color w:val="auto"/>
          <w:kern w:val="2"/>
          <w:sz w:val="32"/>
          <w:szCs w:val="32"/>
          <w:highlight w:val="none"/>
          <w:lang w:eastAsia="zh-CN" w:bidi="ar-SA"/>
        </w:rPr>
        <w:t>。</w:t>
      </w:r>
    </w:p>
    <w:p w14:paraId="45C3EDB4">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糖酵解的生理意义和调节</w:t>
      </w:r>
      <w:r>
        <w:rPr>
          <w:rFonts w:hint="eastAsia" w:eastAsia="方正仿宋_GBK" w:cs="方正仿宋_GBK"/>
          <w:color w:val="auto"/>
          <w:kern w:val="2"/>
          <w:sz w:val="32"/>
          <w:szCs w:val="32"/>
          <w:highlight w:val="none"/>
          <w:lang w:eastAsia="zh-CN" w:bidi="ar-SA"/>
        </w:rPr>
        <w:t>。</w:t>
      </w:r>
    </w:p>
    <w:p w14:paraId="2B330F3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（二）三羧酸循环</w:t>
      </w:r>
    </w:p>
    <w:p w14:paraId="43508FF2">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丙酮酸脱氢反应，丙酮酸脱氢酶系的组成结构，脱氢反应过程，脱氢反应的调节</w:t>
      </w:r>
      <w:r>
        <w:rPr>
          <w:rFonts w:hint="eastAsia" w:eastAsia="方正仿宋_GBK" w:cs="方正仿宋_GBK"/>
          <w:color w:val="auto"/>
          <w:kern w:val="2"/>
          <w:sz w:val="32"/>
          <w:szCs w:val="32"/>
          <w:highlight w:val="none"/>
          <w:lang w:eastAsia="zh-CN" w:bidi="ar-SA"/>
        </w:rPr>
        <w:t>。</w:t>
      </w:r>
    </w:p>
    <w:p w14:paraId="5BFC5CC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三羧酸循环反应步骤，回路反应，能量变化，调节及生理意义</w:t>
      </w:r>
      <w:r>
        <w:rPr>
          <w:rFonts w:hint="eastAsia" w:eastAsia="方正仿宋_GBK" w:cs="方正仿宋_GBK"/>
          <w:color w:val="auto"/>
          <w:kern w:val="2"/>
          <w:sz w:val="32"/>
          <w:szCs w:val="32"/>
          <w:highlight w:val="none"/>
          <w:lang w:eastAsia="zh-CN" w:bidi="ar-SA"/>
        </w:rPr>
        <w:t>。</w:t>
      </w:r>
    </w:p>
    <w:p w14:paraId="2C4D6A6E">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（三）生物氧化——电子传递</w:t>
      </w:r>
    </w:p>
    <w:p w14:paraId="307413A5">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电子传递链成员的特性及排列，氧化磷酸化的概念，磷/氧比的概念及意义，电子传递与氧化磷酸化的偶联作用，氧化磷酸化的作用机制——化学渗透势学说</w:t>
      </w:r>
      <w:r>
        <w:rPr>
          <w:rFonts w:hint="eastAsia" w:eastAsia="方正仿宋_GBK" w:cs="方正仿宋_GBK"/>
          <w:color w:val="auto"/>
          <w:kern w:val="2"/>
          <w:sz w:val="32"/>
          <w:szCs w:val="32"/>
          <w:highlight w:val="none"/>
          <w:lang w:eastAsia="zh-CN" w:bidi="ar-SA"/>
        </w:rPr>
        <w:t>。</w:t>
      </w:r>
    </w:p>
    <w:p w14:paraId="16A201B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（四）磷酸戊糖途径</w:t>
      </w:r>
    </w:p>
    <w:p w14:paraId="527BE2AD">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磷酸戊糖途径反应过程及调节，磷酸戊糖途径的生物学意义</w:t>
      </w:r>
      <w:r>
        <w:rPr>
          <w:rFonts w:hint="eastAsia" w:eastAsia="方正仿宋_GBK" w:cs="方正仿宋_GBK"/>
          <w:color w:val="auto"/>
          <w:kern w:val="2"/>
          <w:sz w:val="32"/>
          <w:szCs w:val="32"/>
          <w:highlight w:val="none"/>
          <w:lang w:eastAsia="zh-CN" w:bidi="ar-SA"/>
        </w:rPr>
        <w:t>。</w:t>
      </w:r>
    </w:p>
    <w:p w14:paraId="062D93BB">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（五）糖异生作用</w:t>
      </w:r>
    </w:p>
    <w:p w14:paraId="58DE1580">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糖异生反应，糖异生与糖分解的调节，糖异生作用的意义</w:t>
      </w:r>
      <w:r>
        <w:rPr>
          <w:rFonts w:hint="eastAsia" w:eastAsia="方正仿宋_GBK" w:cs="方正仿宋_GBK"/>
          <w:color w:val="auto"/>
          <w:kern w:val="2"/>
          <w:sz w:val="32"/>
          <w:szCs w:val="32"/>
          <w:highlight w:val="none"/>
          <w:lang w:eastAsia="zh-CN" w:bidi="ar-SA"/>
        </w:rPr>
        <w:t>。</w:t>
      </w:r>
    </w:p>
    <w:p w14:paraId="6C300F4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（六）糖原的分解与合成</w:t>
      </w:r>
    </w:p>
    <w:p w14:paraId="3C752B1D">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糖原分解与合成反应过程，糖原分解与合成的调节</w:t>
      </w:r>
      <w:r>
        <w:rPr>
          <w:rFonts w:hint="eastAsia" w:eastAsia="方正仿宋_GBK" w:cs="方正仿宋_GBK"/>
          <w:color w:val="auto"/>
          <w:kern w:val="2"/>
          <w:sz w:val="32"/>
          <w:szCs w:val="32"/>
          <w:highlight w:val="none"/>
          <w:lang w:eastAsia="zh-CN" w:bidi="ar-SA"/>
        </w:rPr>
        <w:t>。</w:t>
      </w:r>
    </w:p>
    <w:p w14:paraId="39C0DD2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（七）糖代谢的调节</w:t>
      </w:r>
    </w:p>
    <w:p w14:paraId="318DADD5">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糖代谢调节的方式，糖代谢异常引起的疾病</w:t>
      </w:r>
      <w:r>
        <w:rPr>
          <w:rFonts w:hint="eastAsia" w:eastAsia="方正仿宋_GBK" w:cs="方正仿宋_GBK"/>
          <w:color w:val="auto"/>
          <w:kern w:val="2"/>
          <w:sz w:val="32"/>
          <w:szCs w:val="32"/>
          <w:highlight w:val="none"/>
          <w:lang w:eastAsia="zh-CN" w:bidi="ar-SA"/>
        </w:rPr>
        <w:t>。</w:t>
      </w:r>
    </w:p>
    <w:p w14:paraId="715793CF">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第九章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脂类代谢</w:t>
      </w:r>
    </w:p>
    <w:p w14:paraId="1CE597E9">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val="0"/>
          <w:color w:val="auto"/>
          <w:kern w:val="2"/>
          <w:sz w:val="32"/>
          <w:szCs w:val="32"/>
          <w:highlight w:val="none"/>
          <w:lang w:bidi="ar-SA"/>
        </w:rPr>
        <w:t>要求</w:t>
      </w:r>
      <w:r>
        <w:rPr>
          <w:rFonts w:hint="default" w:eastAsia="方正仿宋_GBK" w:cs="方正仿宋_GBK"/>
          <w:color w:val="auto"/>
          <w:kern w:val="2"/>
          <w:sz w:val="32"/>
          <w:szCs w:val="32"/>
          <w:highlight w:val="none"/>
          <w:lang w:bidi="ar-SA"/>
        </w:rPr>
        <w:t>：掌握甘油三酯的分解，脂肪酸的生物分解和生物合成过程，与其它代谢途径的联系以及生物学意义。了解磷脂类化合物的合成分解过程。</w:t>
      </w:r>
    </w:p>
    <w:p w14:paraId="55CD4C5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val="0"/>
          <w:color w:val="auto"/>
          <w:kern w:val="2"/>
          <w:sz w:val="32"/>
          <w:szCs w:val="32"/>
          <w:highlight w:val="none"/>
          <w:lang w:bidi="ar-SA"/>
        </w:rPr>
        <w:t>难点</w:t>
      </w:r>
      <w:r>
        <w:rPr>
          <w:rFonts w:hint="eastAsia" w:eastAsia="方正仿宋_GBK" w:cs="方正仿宋_GBK"/>
          <w:b w:val="0"/>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脂肪酸</w:t>
      </w:r>
      <w:r>
        <w:rPr>
          <w:rFonts w:hint="default" w:ascii="Times New Roman" w:hAnsi="Times New Roman" w:eastAsia="方正仿宋_GBK" w:cs="方正仿宋_GBK"/>
          <w:color w:val="auto"/>
          <w:kern w:val="2"/>
          <w:sz w:val="32"/>
          <w:szCs w:val="32"/>
          <w:highlight w:val="none"/>
          <w:lang w:bidi="ar-SA"/>
        </w:rPr>
        <w:t>β</w:t>
      </w:r>
      <w:r>
        <w:rPr>
          <w:rFonts w:hint="default" w:eastAsia="方正仿宋_GBK" w:cs="方正仿宋_GBK"/>
          <w:color w:val="auto"/>
          <w:kern w:val="2"/>
          <w:sz w:val="32"/>
          <w:szCs w:val="32"/>
          <w:highlight w:val="none"/>
          <w:lang w:bidi="ar-SA"/>
        </w:rPr>
        <w:t>-氧化和脂肪酸从头合成过程，脂肪的分解代谢</w:t>
      </w:r>
      <w:r>
        <w:rPr>
          <w:rFonts w:hint="eastAsia" w:eastAsia="方正仿宋_GBK" w:cs="方正仿宋_GBK"/>
          <w:color w:val="auto"/>
          <w:kern w:val="2"/>
          <w:sz w:val="32"/>
          <w:szCs w:val="32"/>
          <w:highlight w:val="none"/>
          <w:lang w:eastAsia="zh-CN" w:bidi="ar-SA"/>
        </w:rPr>
        <w:t>。</w:t>
      </w:r>
    </w:p>
    <w:p w14:paraId="419AFCD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（一）脂类的种类，结构，分类和生物学功能</w:t>
      </w:r>
    </w:p>
    <w:p w14:paraId="1E9F18B7">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（二）甘油三酯的水解，甘油的分解</w:t>
      </w:r>
    </w:p>
    <w:p w14:paraId="29F2571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（三）脂肪酸的氧化过程</w:t>
      </w:r>
    </w:p>
    <w:p w14:paraId="1E068B75">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脂肪酸的</w:t>
      </w:r>
      <w:r>
        <w:rPr>
          <w:rFonts w:hint="default" w:eastAsia="方正仿宋_GBK" w:cs="方正仿宋_GBK"/>
          <w:color w:val="auto"/>
          <w:kern w:val="2"/>
          <w:sz w:val="32"/>
          <w:szCs w:val="32"/>
          <w:highlight w:val="none"/>
          <w:lang w:bidi="ar-SA"/>
        </w:rPr>
        <w:sym w:font="Symbol" w:char="F062"/>
      </w:r>
      <w:r>
        <w:rPr>
          <w:rFonts w:hint="default" w:eastAsia="方正仿宋_GBK" w:cs="方正仿宋_GBK"/>
          <w:color w:val="auto"/>
          <w:kern w:val="2"/>
          <w:sz w:val="32"/>
          <w:szCs w:val="32"/>
          <w:highlight w:val="none"/>
          <w:lang w:bidi="ar-SA"/>
        </w:rPr>
        <w:t>—氧化、</w:t>
      </w:r>
      <w:r>
        <w:rPr>
          <w:rFonts w:hint="default" w:eastAsia="方正仿宋_GBK" w:cs="方正仿宋_GBK"/>
          <w:color w:val="auto"/>
          <w:kern w:val="2"/>
          <w:sz w:val="32"/>
          <w:szCs w:val="32"/>
          <w:highlight w:val="none"/>
          <w:lang w:bidi="ar-SA"/>
        </w:rPr>
        <w:sym w:font="Symbol" w:char="F061"/>
      </w:r>
      <w:r>
        <w:rPr>
          <w:rFonts w:hint="default" w:eastAsia="方正仿宋_GBK" w:cs="方正仿宋_GBK"/>
          <w:color w:val="auto"/>
          <w:kern w:val="2"/>
          <w:sz w:val="32"/>
          <w:szCs w:val="32"/>
          <w:highlight w:val="none"/>
          <w:lang w:bidi="ar-SA"/>
        </w:rPr>
        <w:t>—氧化、</w:t>
      </w:r>
      <w:r>
        <w:rPr>
          <w:rFonts w:hint="default" w:eastAsia="方正仿宋_GBK" w:cs="方正仿宋_GBK"/>
          <w:color w:val="auto"/>
          <w:kern w:val="2"/>
          <w:sz w:val="32"/>
          <w:szCs w:val="32"/>
          <w:highlight w:val="none"/>
          <w:lang w:bidi="ar-SA"/>
        </w:rPr>
        <w:sym w:font="Symbol" w:char="F077"/>
      </w:r>
      <w:r>
        <w:rPr>
          <w:rFonts w:hint="default" w:eastAsia="方正仿宋_GBK" w:cs="方正仿宋_GBK"/>
          <w:color w:val="auto"/>
          <w:kern w:val="2"/>
          <w:sz w:val="32"/>
          <w:szCs w:val="32"/>
          <w:highlight w:val="none"/>
          <w:lang w:bidi="ar-SA"/>
        </w:rPr>
        <w:t>—氧化过程</w:t>
      </w:r>
      <w:r>
        <w:rPr>
          <w:rFonts w:hint="eastAsia" w:eastAsia="方正仿宋_GBK" w:cs="方正仿宋_GBK"/>
          <w:color w:val="auto"/>
          <w:kern w:val="2"/>
          <w:sz w:val="32"/>
          <w:szCs w:val="32"/>
          <w:highlight w:val="none"/>
          <w:lang w:eastAsia="zh-CN" w:bidi="ar-SA"/>
        </w:rPr>
        <w:t>。</w:t>
      </w:r>
    </w:p>
    <w:p w14:paraId="48F7ABBB">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（四）酮体的生成和利用</w:t>
      </w:r>
    </w:p>
    <w:p w14:paraId="5F3FEA75">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（五）脂肪酸的合成（从头合成）反应</w:t>
      </w:r>
    </w:p>
    <w:p w14:paraId="34A9CADB">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（六）胆固醇代谢</w:t>
      </w:r>
    </w:p>
    <w:p w14:paraId="5D63C39A">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第十章   蛋白质的水解及氨基酸代谢</w:t>
      </w:r>
    </w:p>
    <w:p w14:paraId="4C0E820F">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了解蛋白质体内分解的基本性质。掌握氨基酸的脱氨过程和氨的排泄过程及机制，碳骨架的趋向，氨基酸合成的碳骨架来源。</w:t>
      </w:r>
    </w:p>
    <w:p w14:paraId="105D2C61">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氨基酸的脱氨和转氨过程，氨的代谢。</w:t>
      </w:r>
    </w:p>
    <w:p w14:paraId="16E1C0DD">
      <w:pPr>
        <w:pStyle w:val="8"/>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（一）蛋白质的水解</w:t>
      </w:r>
      <w:r>
        <w:rPr>
          <w:rFonts w:eastAsia="方正仿宋_GBK" w:cs="方正仿宋_GBK"/>
          <w:color w:val="auto"/>
          <w:kern w:val="2"/>
          <w:sz w:val="32"/>
          <w:szCs w:val="32"/>
          <w:highlight w:val="none"/>
          <w:lang w:bidi="ar-SA"/>
        </w:rPr>
        <w:t>（溶酶体途径、蛋白质泛素化）</w:t>
      </w:r>
    </w:p>
    <w:p w14:paraId="0CE6232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（二）氨基酸的分解</w:t>
      </w:r>
    </w:p>
    <w:p w14:paraId="4C3AE276">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氨基酸的脱氨作用（氧化脱氨，转氨作用，联合脱氨），氨在体内的运输，尿素的合成，氨基酸碳骨架的分解、生糖和生酮作用，碳骨架的代谢</w:t>
      </w:r>
      <w:r>
        <w:rPr>
          <w:rFonts w:hint="eastAsia" w:eastAsia="方正仿宋_GBK" w:cs="方正仿宋_GBK"/>
          <w:color w:val="auto"/>
          <w:kern w:val="2"/>
          <w:sz w:val="32"/>
          <w:szCs w:val="32"/>
          <w:highlight w:val="none"/>
          <w:lang w:eastAsia="zh-CN" w:bidi="ar-SA"/>
        </w:rPr>
        <w:t>。</w:t>
      </w:r>
    </w:p>
    <w:p w14:paraId="03C988F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（三）氨基酸的合成</w:t>
      </w:r>
    </w:p>
    <w:p w14:paraId="2473004A">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第十一章   核苷酸代谢</w:t>
      </w:r>
    </w:p>
    <w:p w14:paraId="1DC68D1A">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了解核酸的分解过程，掌握核苷酸的生物分解和生物合成过程，调控机制。</w:t>
      </w:r>
    </w:p>
    <w:p w14:paraId="4F60061B">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核苷酸的合成过程</w:t>
      </w:r>
    </w:p>
    <w:p w14:paraId="7B22D04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（一）核苷酸的分解代谢</w:t>
      </w:r>
    </w:p>
    <w:p w14:paraId="451DA048">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核酸水解成碱基、核糖的过程，核酸酶的作用，嘌呤碱和嘧啶碱的分解</w:t>
      </w:r>
      <w:r>
        <w:rPr>
          <w:rFonts w:hint="eastAsia" w:eastAsia="方正仿宋_GBK" w:cs="方正仿宋_GBK"/>
          <w:color w:val="auto"/>
          <w:kern w:val="2"/>
          <w:sz w:val="32"/>
          <w:szCs w:val="32"/>
          <w:highlight w:val="none"/>
          <w:lang w:eastAsia="zh-CN" w:bidi="ar-SA"/>
        </w:rPr>
        <w:t>。</w:t>
      </w:r>
    </w:p>
    <w:p w14:paraId="258BDCEA">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（二）核苷酸的合成</w:t>
      </w:r>
    </w:p>
    <w:p w14:paraId="77692283">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核苷酸的从头合成，核苷酸的补救合成，脱氧核苷酸的合成，胸腺核苷酸的合成</w:t>
      </w:r>
      <w:r>
        <w:rPr>
          <w:rFonts w:hint="eastAsia" w:eastAsia="方正仿宋_GBK" w:cs="方正仿宋_GBK"/>
          <w:color w:val="auto"/>
          <w:kern w:val="2"/>
          <w:sz w:val="32"/>
          <w:szCs w:val="32"/>
          <w:highlight w:val="none"/>
          <w:lang w:eastAsia="zh-CN" w:bidi="ar-SA"/>
        </w:rPr>
        <w:t>。</w:t>
      </w:r>
    </w:p>
    <w:p w14:paraId="77E89BC6">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第十二章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代谢调节</w:t>
      </w:r>
    </w:p>
    <w:p w14:paraId="2D387508">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要求：</w:t>
      </w:r>
      <w:r>
        <w:rPr>
          <w:rFonts w:hint="default" w:eastAsia="方正仿宋_GBK" w:cs="方正仿宋_GBK"/>
          <w:color w:val="auto"/>
          <w:kern w:val="2"/>
          <w:sz w:val="32"/>
          <w:szCs w:val="32"/>
          <w:highlight w:val="none"/>
          <w:lang w:bidi="ar-SA"/>
        </w:rPr>
        <w:t>了解代谢过程中不同层次的调节方式及意义。</w:t>
      </w:r>
    </w:p>
    <w:p w14:paraId="6A93B5A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（一）代谢调节的类型</w:t>
      </w:r>
    </w:p>
    <w:p w14:paraId="3505BCA7">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细胞水平、激素水平和神经系统的调节作用</w:t>
      </w:r>
      <w:r>
        <w:rPr>
          <w:rFonts w:hint="eastAsia" w:eastAsia="方正仿宋_GBK" w:cs="方正仿宋_GBK"/>
          <w:color w:val="auto"/>
          <w:kern w:val="2"/>
          <w:sz w:val="32"/>
          <w:szCs w:val="32"/>
          <w:highlight w:val="none"/>
          <w:lang w:eastAsia="zh-CN" w:bidi="ar-SA"/>
        </w:rPr>
        <w:t>。</w:t>
      </w:r>
    </w:p>
    <w:p w14:paraId="2040854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（二）激素对物质代谢调节的作用机制</w:t>
      </w:r>
    </w:p>
    <w:p w14:paraId="6A007421">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（三）细胞水平的调节机制</w:t>
      </w:r>
    </w:p>
    <w:p w14:paraId="29DDF036">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反馈抑制，细胞水平的诱导与阻遏调节机制</w:t>
      </w:r>
      <w:r>
        <w:rPr>
          <w:rFonts w:hint="eastAsia" w:eastAsia="方正仿宋_GBK" w:cs="方正仿宋_GBK"/>
          <w:color w:val="auto"/>
          <w:kern w:val="2"/>
          <w:sz w:val="32"/>
          <w:szCs w:val="32"/>
          <w:highlight w:val="none"/>
          <w:lang w:eastAsia="zh-CN" w:bidi="ar-SA"/>
        </w:rPr>
        <w:t>。</w:t>
      </w:r>
    </w:p>
    <w:p w14:paraId="2AC97194">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第十三章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基因及基因组的结构与功能</w:t>
      </w:r>
    </w:p>
    <w:p w14:paraId="2AC0E67C">
      <w:pPr>
        <w:pStyle w:val="8"/>
        <w:spacing w:beforeAutospacing="0" w:afterAutospacing="0" w:line="600" w:lineRule="exact"/>
        <w:ind w:firstLine="643"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真核生物基因组的结构特征</w:t>
      </w:r>
      <w:r>
        <w:rPr>
          <w:rFonts w:hint="eastAsia" w:eastAsia="方正仿宋_GBK" w:cs="方正仿宋_GBK"/>
          <w:color w:val="auto"/>
          <w:kern w:val="2"/>
          <w:sz w:val="32"/>
          <w:szCs w:val="32"/>
          <w:highlight w:val="none"/>
          <w:lang w:eastAsia="zh-CN" w:bidi="ar-SA"/>
        </w:rPr>
        <w:t>。</w:t>
      </w:r>
    </w:p>
    <w:p w14:paraId="56BC5F45">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理解真核生物基因的重复性、基因家族和不连续性</w:t>
      </w:r>
      <w:r>
        <w:rPr>
          <w:rFonts w:hint="eastAsia" w:eastAsia="方正仿宋_GBK" w:cs="方正仿宋_GBK"/>
          <w:color w:val="auto"/>
          <w:kern w:val="2"/>
          <w:sz w:val="32"/>
          <w:szCs w:val="32"/>
          <w:highlight w:val="none"/>
          <w:lang w:eastAsia="zh-CN" w:bidi="ar-SA"/>
        </w:rPr>
        <w:t>。</w:t>
      </w:r>
    </w:p>
    <w:p w14:paraId="1438EFA4">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（一）病毒基因组的结构</w:t>
      </w:r>
    </w:p>
    <w:p w14:paraId="7C883FCA">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基因、基因组及基因组学的概念，病毒基因组的结构特点</w:t>
      </w:r>
      <w:r>
        <w:rPr>
          <w:rFonts w:hint="eastAsia" w:eastAsia="方正仿宋_GBK" w:cs="方正仿宋_GBK"/>
          <w:color w:val="auto"/>
          <w:kern w:val="2"/>
          <w:sz w:val="32"/>
          <w:szCs w:val="32"/>
          <w:highlight w:val="none"/>
          <w:lang w:eastAsia="zh-CN" w:bidi="ar-SA"/>
        </w:rPr>
        <w:t>。</w:t>
      </w:r>
    </w:p>
    <w:p w14:paraId="069A8C4B">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（二）原核生物基因组</w:t>
      </w:r>
    </w:p>
    <w:p w14:paraId="2BC9791E">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原核生物基因组的结构特点——环状DNA、多顺反子结构、基因重叠</w:t>
      </w:r>
      <w:r>
        <w:rPr>
          <w:rFonts w:hint="eastAsia" w:eastAsia="方正仿宋_GBK" w:cs="方正仿宋_GBK"/>
          <w:color w:val="auto"/>
          <w:kern w:val="2"/>
          <w:sz w:val="32"/>
          <w:szCs w:val="32"/>
          <w:highlight w:val="none"/>
          <w:lang w:eastAsia="zh-CN" w:bidi="ar-SA"/>
        </w:rPr>
        <w:t>。</w:t>
      </w:r>
    </w:p>
    <w:p w14:paraId="0D42B24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（三）真核生物基因组</w:t>
      </w:r>
    </w:p>
    <w:p w14:paraId="6E219CD3">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真核生物基因组的结构特点——重复性、基因家族、不连续性</w:t>
      </w:r>
      <w:r>
        <w:rPr>
          <w:rFonts w:hint="eastAsia" w:eastAsia="方正仿宋_GBK" w:cs="方正仿宋_GBK"/>
          <w:color w:val="auto"/>
          <w:kern w:val="2"/>
          <w:sz w:val="32"/>
          <w:szCs w:val="32"/>
          <w:highlight w:val="none"/>
          <w:lang w:eastAsia="zh-CN" w:bidi="ar-SA"/>
        </w:rPr>
        <w:t>。</w:t>
      </w:r>
    </w:p>
    <w:p w14:paraId="6ED1362B">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人类基因组的特点</w:t>
      </w:r>
      <w:r>
        <w:rPr>
          <w:rFonts w:hint="eastAsia" w:eastAsia="方正仿宋_GBK" w:cs="方正仿宋_GBK"/>
          <w:color w:val="auto"/>
          <w:kern w:val="2"/>
          <w:sz w:val="32"/>
          <w:szCs w:val="32"/>
          <w:highlight w:val="none"/>
          <w:lang w:eastAsia="zh-CN" w:bidi="ar-SA"/>
        </w:rPr>
        <w:t>。</w:t>
      </w:r>
    </w:p>
    <w:p w14:paraId="373F4BB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（四）核外基因组</w:t>
      </w:r>
    </w:p>
    <w:p w14:paraId="4D24E9CF">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质粒DNA、线粒体DNA、叶绿体DNA的结构特点</w:t>
      </w:r>
      <w:r>
        <w:rPr>
          <w:rFonts w:hint="eastAsia" w:eastAsia="方正仿宋_GBK" w:cs="方正仿宋_GBK"/>
          <w:color w:val="auto"/>
          <w:kern w:val="2"/>
          <w:sz w:val="32"/>
          <w:szCs w:val="32"/>
          <w:highlight w:val="none"/>
          <w:lang w:eastAsia="zh-CN" w:bidi="ar-SA"/>
        </w:rPr>
        <w:t>。</w:t>
      </w:r>
    </w:p>
    <w:p w14:paraId="51F68C5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（五）转位因子</w:t>
      </w:r>
    </w:p>
    <w:p w14:paraId="365C4231">
      <w:pPr>
        <w:pStyle w:val="8"/>
        <w:spacing w:beforeAutospacing="0" w:afterAutospacing="0" w:line="600" w:lineRule="exact"/>
        <w:ind w:firstLine="640" w:firstLineChars="200"/>
        <w:jc w:val="both"/>
        <w:rPr>
          <w:rFonts w:hint="eastAsia" w:eastAsia="方正仿宋_GBK" w:cs="方正仿宋_GBK"/>
          <w:b w:val="0"/>
          <w:bCs w:val="0"/>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转位因子的特点、类型及作用机制</w:t>
      </w:r>
      <w:r>
        <w:rPr>
          <w:rFonts w:hint="eastAsia" w:eastAsia="方正仿宋_GBK" w:cs="方正仿宋_GBK"/>
          <w:color w:val="auto"/>
          <w:kern w:val="2"/>
          <w:sz w:val="32"/>
          <w:szCs w:val="32"/>
          <w:highlight w:val="none"/>
          <w:lang w:eastAsia="zh-CN" w:bidi="ar-SA"/>
        </w:rPr>
        <w:t>。</w:t>
      </w:r>
    </w:p>
    <w:p w14:paraId="4495B78E">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第十四章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DNA的复制与损伤修复</w:t>
      </w:r>
    </w:p>
    <w:p w14:paraId="76A45628">
      <w:pPr>
        <w:pStyle w:val="8"/>
        <w:spacing w:beforeAutospacing="0" w:afterAutospacing="0" w:line="600" w:lineRule="exact"/>
        <w:ind w:firstLine="643" w:firstLineChars="20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DNA合成的机制、不同的DNA复制过程中链的终止机制。</w:t>
      </w:r>
    </w:p>
    <w:p w14:paraId="22D7F2BA">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DNA复制的起始过程——引发体的形成，端粒酶合成DNA末端的机制。</w:t>
      </w:r>
    </w:p>
    <w:p w14:paraId="618F7F2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（一）遗传物质复制的特点</w:t>
      </w:r>
    </w:p>
    <w:p w14:paraId="18C885F5">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复制特点——完整性、真实性、多样性；</w:t>
      </w:r>
    </w:p>
    <w:p w14:paraId="340E833C">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DNA复制的共同特点：</w:t>
      </w:r>
      <w:r>
        <w:rPr>
          <w:rFonts w:eastAsia="方正仿宋_GBK" w:cs="方正仿宋_GBK"/>
          <w:color w:val="auto"/>
          <w:kern w:val="2"/>
          <w:sz w:val="32"/>
          <w:szCs w:val="32"/>
          <w:highlight w:val="none"/>
          <w:lang w:bidi="ar-SA"/>
        </w:rPr>
        <w:t>复制的半保留性，方向性，不连续性</w:t>
      </w:r>
      <w:r>
        <w:rPr>
          <w:rFonts w:hint="default" w:eastAsia="方正仿宋_GBK" w:cs="方正仿宋_GBK"/>
          <w:color w:val="auto"/>
          <w:kern w:val="2"/>
          <w:sz w:val="32"/>
          <w:szCs w:val="32"/>
          <w:highlight w:val="none"/>
          <w:lang w:bidi="ar-SA"/>
        </w:rPr>
        <w:t>等。</w:t>
      </w:r>
    </w:p>
    <w:p w14:paraId="1E70146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（二）原核生物的DNA复制</w:t>
      </w:r>
    </w:p>
    <w:p w14:paraId="17534625">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参与DNA复制的酶和蛋白因子，复制过程，环状DNA的复制方式（θ型、D环、滚环复制），线状DNA的复制——末端终止问题</w:t>
      </w:r>
      <w:r>
        <w:rPr>
          <w:rFonts w:hint="eastAsia" w:eastAsia="方正仿宋_GBK" w:cs="方正仿宋_GBK"/>
          <w:color w:val="auto"/>
          <w:kern w:val="2"/>
          <w:sz w:val="32"/>
          <w:szCs w:val="32"/>
          <w:highlight w:val="none"/>
          <w:lang w:eastAsia="zh-CN" w:bidi="ar-SA"/>
        </w:rPr>
        <w:t>。</w:t>
      </w:r>
    </w:p>
    <w:p w14:paraId="2F3A6933">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（三）真核生物DNA的复制</w:t>
      </w:r>
    </w:p>
    <w:p w14:paraId="2DE7173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（四）DNA的损伤与修复</w:t>
      </w:r>
    </w:p>
    <w:p w14:paraId="649002ED">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基因突变的概念和类型，突变原因，DNA的修复机制及其意义。</w:t>
      </w:r>
    </w:p>
    <w:p w14:paraId="52E773BC">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第十五章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基因的转录及转录后的加工</w:t>
      </w:r>
    </w:p>
    <w:p w14:paraId="34E669E5">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重点：</w:t>
      </w:r>
      <w:r>
        <w:rPr>
          <w:rFonts w:eastAsia="方正仿宋_GBK" w:cs="方正仿宋_GBK"/>
          <w:color w:val="auto"/>
          <w:kern w:val="2"/>
          <w:sz w:val="32"/>
          <w:szCs w:val="32"/>
          <w:highlight w:val="none"/>
          <w:lang w:bidi="ar-SA"/>
        </w:rPr>
        <w:t>RNA聚合酶的亚基组成及功能</w:t>
      </w:r>
      <w:r>
        <w:rPr>
          <w:rFonts w:hint="default" w:eastAsia="方正仿宋_GBK" w:cs="方正仿宋_GBK"/>
          <w:color w:val="auto"/>
          <w:kern w:val="2"/>
          <w:sz w:val="32"/>
          <w:szCs w:val="32"/>
          <w:highlight w:val="none"/>
          <w:lang w:bidi="ar-SA"/>
        </w:rPr>
        <w:t>、转录过程、原核生物和真核生物转录的异同、RNA剪接的方式及意义。</w:t>
      </w:r>
    </w:p>
    <w:p w14:paraId="74A50CB3">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基因转录调控是基因表达调控的最重要环节、真核生物的</w:t>
      </w:r>
      <w:r>
        <w:rPr>
          <w:rFonts w:eastAsia="方正仿宋_GBK" w:cs="方正仿宋_GBK"/>
          <w:color w:val="auto"/>
          <w:kern w:val="2"/>
          <w:sz w:val="32"/>
          <w:szCs w:val="32"/>
          <w:highlight w:val="none"/>
          <w:lang w:bidi="ar-SA"/>
        </w:rPr>
        <w:t>RNA转录合成机理</w:t>
      </w:r>
      <w:r>
        <w:rPr>
          <w:rFonts w:hint="default" w:eastAsia="方正仿宋_GBK" w:cs="方正仿宋_GBK"/>
          <w:color w:val="auto"/>
          <w:kern w:val="2"/>
          <w:sz w:val="32"/>
          <w:szCs w:val="32"/>
          <w:highlight w:val="none"/>
          <w:lang w:bidi="ar-SA"/>
        </w:rPr>
        <w:t>。</w:t>
      </w:r>
    </w:p>
    <w:p w14:paraId="48C034C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（一）基因转录的特点</w:t>
      </w:r>
    </w:p>
    <w:p w14:paraId="32F1B89E">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eastAsia="方正仿宋_GBK" w:cs="方正仿宋_GBK"/>
          <w:color w:val="auto"/>
          <w:kern w:val="2"/>
          <w:sz w:val="32"/>
          <w:szCs w:val="32"/>
          <w:highlight w:val="none"/>
          <w:lang w:bidi="ar-SA"/>
        </w:rPr>
        <w:t>转录的选择性</w:t>
      </w:r>
      <w:r>
        <w:rPr>
          <w:rFonts w:hint="default" w:eastAsia="方正仿宋_GBK" w:cs="方正仿宋_GBK"/>
          <w:color w:val="auto"/>
          <w:kern w:val="2"/>
          <w:sz w:val="32"/>
          <w:szCs w:val="32"/>
          <w:highlight w:val="none"/>
          <w:lang w:bidi="ar-SA"/>
        </w:rPr>
        <w:t>，</w:t>
      </w:r>
      <w:r>
        <w:rPr>
          <w:rFonts w:eastAsia="方正仿宋_GBK" w:cs="方正仿宋_GBK"/>
          <w:color w:val="auto"/>
          <w:kern w:val="2"/>
          <w:sz w:val="32"/>
          <w:szCs w:val="32"/>
          <w:highlight w:val="none"/>
          <w:lang w:bidi="ar-SA"/>
        </w:rPr>
        <w:t>不对称性，有意义链和</w:t>
      </w:r>
      <w:r>
        <w:rPr>
          <w:rFonts w:hint="default" w:eastAsia="方正仿宋_GBK" w:cs="方正仿宋_GBK"/>
          <w:color w:val="auto"/>
          <w:kern w:val="2"/>
          <w:sz w:val="32"/>
          <w:szCs w:val="32"/>
          <w:highlight w:val="none"/>
          <w:lang w:bidi="ar-SA"/>
        </w:rPr>
        <w:t>无意义</w:t>
      </w:r>
      <w:r>
        <w:rPr>
          <w:rFonts w:eastAsia="方正仿宋_GBK" w:cs="方正仿宋_GBK"/>
          <w:color w:val="auto"/>
          <w:kern w:val="2"/>
          <w:sz w:val="32"/>
          <w:szCs w:val="32"/>
          <w:highlight w:val="none"/>
          <w:lang w:bidi="ar-SA"/>
        </w:rPr>
        <w:t>链</w:t>
      </w:r>
      <w:r>
        <w:rPr>
          <w:rFonts w:hint="default" w:eastAsia="方正仿宋_GBK" w:cs="方正仿宋_GBK"/>
          <w:color w:val="auto"/>
          <w:kern w:val="2"/>
          <w:sz w:val="32"/>
          <w:szCs w:val="32"/>
          <w:highlight w:val="none"/>
          <w:lang w:bidi="ar-SA"/>
        </w:rPr>
        <w:t>的</w:t>
      </w:r>
      <w:r>
        <w:rPr>
          <w:rFonts w:eastAsia="方正仿宋_GBK" w:cs="方正仿宋_GBK"/>
          <w:color w:val="auto"/>
          <w:kern w:val="2"/>
          <w:sz w:val="32"/>
          <w:szCs w:val="32"/>
          <w:highlight w:val="none"/>
          <w:lang w:bidi="ar-SA"/>
        </w:rPr>
        <w:t>概念</w:t>
      </w:r>
      <w:r>
        <w:rPr>
          <w:rFonts w:hint="default" w:eastAsia="方正仿宋_GBK" w:cs="方正仿宋_GBK"/>
          <w:color w:val="auto"/>
          <w:kern w:val="2"/>
          <w:sz w:val="32"/>
          <w:szCs w:val="32"/>
          <w:highlight w:val="none"/>
          <w:lang w:bidi="ar-SA"/>
        </w:rPr>
        <w:t>，基因转录调控是基因表达调控的最重要环节</w:t>
      </w:r>
      <w:r>
        <w:rPr>
          <w:rFonts w:hint="eastAsia" w:eastAsia="方正仿宋_GBK" w:cs="方正仿宋_GBK"/>
          <w:color w:val="auto"/>
          <w:kern w:val="2"/>
          <w:sz w:val="32"/>
          <w:szCs w:val="32"/>
          <w:highlight w:val="none"/>
          <w:lang w:eastAsia="zh-CN" w:bidi="ar-SA"/>
        </w:rPr>
        <w:t>。</w:t>
      </w:r>
    </w:p>
    <w:p w14:paraId="695BCE1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（二）原核生物的基因转录</w:t>
      </w:r>
    </w:p>
    <w:p w14:paraId="4C2FA22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eastAsia="方正仿宋_GBK" w:cs="方正仿宋_GBK"/>
          <w:color w:val="auto"/>
          <w:kern w:val="2"/>
          <w:sz w:val="32"/>
          <w:szCs w:val="32"/>
          <w:highlight w:val="none"/>
          <w:lang w:bidi="ar-SA"/>
        </w:rPr>
        <w:t>RNA聚合酶的亚基组成及功能；转录的起始</w:t>
      </w:r>
      <w:r>
        <w:rPr>
          <w:rFonts w:hint="default" w:eastAsia="方正仿宋_GBK" w:cs="方正仿宋_GBK"/>
          <w:color w:val="auto"/>
          <w:kern w:val="2"/>
          <w:sz w:val="32"/>
          <w:szCs w:val="32"/>
          <w:highlight w:val="none"/>
          <w:lang w:bidi="ar-SA"/>
        </w:rPr>
        <w:t>-</w:t>
      </w:r>
      <w:r>
        <w:rPr>
          <w:rFonts w:eastAsia="方正仿宋_GBK" w:cs="方正仿宋_GBK"/>
          <w:color w:val="auto"/>
          <w:kern w:val="2"/>
          <w:sz w:val="32"/>
          <w:szCs w:val="32"/>
          <w:highlight w:val="none"/>
          <w:lang w:bidi="ar-SA"/>
        </w:rPr>
        <w:t>延长</w:t>
      </w:r>
      <w:r>
        <w:rPr>
          <w:rFonts w:hint="default" w:eastAsia="方正仿宋_GBK" w:cs="方正仿宋_GBK"/>
          <w:color w:val="auto"/>
          <w:kern w:val="2"/>
          <w:sz w:val="32"/>
          <w:szCs w:val="32"/>
          <w:highlight w:val="none"/>
          <w:lang w:bidi="ar-SA"/>
        </w:rPr>
        <w:t>-</w:t>
      </w:r>
      <w:r>
        <w:rPr>
          <w:rFonts w:eastAsia="方正仿宋_GBK" w:cs="方正仿宋_GBK"/>
          <w:color w:val="auto"/>
          <w:kern w:val="2"/>
          <w:sz w:val="32"/>
          <w:szCs w:val="32"/>
          <w:highlight w:val="none"/>
          <w:lang w:bidi="ar-SA"/>
        </w:rPr>
        <w:t>终止；</w:t>
      </w:r>
      <w:r>
        <w:rPr>
          <w:rFonts w:hint="default" w:eastAsia="方正仿宋_GBK" w:cs="方正仿宋_GBK"/>
          <w:color w:val="auto"/>
          <w:kern w:val="2"/>
          <w:sz w:val="32"/>
          <w:szCs w:val="32"/>
          <w:highlight w:val="none"/>
          <w:lang w:bidi="ar-SA"/>
        </w:rPr>
        <w:t>与转录起始和终止有关的</w:t>
      </w:r>
      <w:r>
        <w:rPr>
          <w:rFonts w:eastAsia="方正仿宋_GBK" w:cs="方正仿宋_GBK"/>
          <w:color w:val="auto"/>
          <w:kern w:val="2"/>
          <w:sz w:val="32"/>
          <w:szCs w:val="32"/>
          <w:highlight w:val="none"/>
          <w:lang w:bidi="ar-SA"/>
        </w:rPr>
        <w:t>DNA</w:t>
      </w:r>
      <w:r>
        <w:rPr>
          <w:rFonts w:hint="default" w:eastAsia="方正仿宋_GBK" w:cs="方正仿宋_GBK"/>
          <w:color w:val="auto"/>
          <w:kern w:val="2"/>
          <w:sz w:val="32"/>
          <w:szCs w:val="32"/>
          <w:highlight w:val="none"/>
          <w:lang w:bidi="ar-SA"/>
        </w:rPr>
        <w:t>结构，如启</w:t>
      </w:r>
      <w:r>
        <w:rPr>
          <w:rFonts w:eastAsia="方正仿宋_GBK" w:cs="方正仿宋_GBK"/>
          <w:color w:val="auto"/>
          <w:kern w:val="2"/>
          <w:sz w:val="32"/>
          <w:szCs w:val="32"/>
          <w:highlight w:val="none"/>
          <w:lang w:bidi="ar-SA"/>
        </w:rPr>
        <w:t>动子、终止子</w:t>
      </w:r>
      <w:r>
        <w:rPr>
          <w:rFonts w:hint="default" w:eastAsia="方正仿宋_GBK" w:cs="方正仿宋_GBK"/>
          <w:color w:val="auto"/>
          <w:kern w:val="2"/>
          <w:sz w:val="32"/>
          <w:szCs w:val="32"/>
          <w:highlight w:val="none"/>
          <w:lang w:bidi="ar-SA"/>
        </w:rPr>
        <w:t>的</w:t>
      </w:r>
      <w:r>
        <w:rPr>
          <w:rFonts w:eastAsia="方正仿宋_GBK" w:cs="方正仿宋_GBK"/>
          <w:color w:val="auto"/>
          <w:kern w:val="2"/>
          <w:sz w:val="32"/>
          <w:szCs w:val="32"/>
          <w:highlight w:val="none"/>
          <w:lang w:bidi="ar-SA"/>
        </w:rPr>
        <w:t>序列特点和作用，ρ因子作用</w:t>
      </w:r>
      <w:r>
        <w:rPr>
          <w:rFonts w:hint="eastAsia" w:eastAsia="方正仿宋_GBK" w:cs="方正仿宋_GBK"/>
          <w:color w:val="auto"/>
          <w:kern w:val="2"/>
          <w:sz w:val="32"/>
          <w:szCs w:val="32"/>
          <w:highlight w:val="none"/>
          <w:lang w:eastAsia="zh-CN" w:bidi="ar-SA"/>
        </w:rPr>
        <w:t>。</w:t>
      </w:r>
    </w:p>
    <w:p w14:paraId="1BCF2D81">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（三）真核生物的基因转录</w:t>
      </w:r>
    </w:p>
    <w:p w14:paraId="7088E1F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真核生物RNA聚合酶的种类与功能</w:t>
      </w:r>
      <w:r>
        <w:rPr>
          <w:rFonts w:hint="eastAsia" w:eastAsia="方正仿宋_GBK" w:cs="方正仿宋_GBK"/>
          <w:color w:val="auto"/>
          <w:kern w:val="2"/>
          <w:sz w:val="32"/>
          <w:szCs w:val="32"/>
          <w:highlight w:val="none"/>
          <w:lang w:eastAsia="zh-CN" w:bidi="ar-SA"/>
        </w:rPr>
        <w:t>。</w:t>
      </w:r>
    </w:p>
    <w:p w14:paraId="63E0031C">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真核生物基因转录调控区——调控序列，类型Ⅰ、Ⅱ、Ⅲ基因调控区的结构和特点，调控区的模块模型</w:t>
      </w:r>
      <w:r>
        <w:rPr>
          <w:rFonts w:hint="eastAsia" w:eastAsia="方正仿宋_GBK" w:cs="方正仿宋_GBK"/>
          <w:color w:val="auto"/>
          <w:kern w:val="2"/>
          <w:sz w:val="32"/>
          <w:szCs w:val="32"/>
          <w:highlight w:val="none"/>
          <w:lang w:eastAsia="zh-CN" w:bidi="ar-SA"/>
        </w:rPr>
        <w:t>。</w:t>
      </w:r>
    </w:p>
    <w:p w14:paraId="6234DF2F">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真核生物基因转录调控因子</w:t>
      </w:r>
      <w:r>
        <w:rPr>
          <w:rFonts w:hint="eastAsia" w:eastAsia="方正仿宋_GBK" w:cs="方正仿宋_GBK"/>
          <w:color w:val="auto"/>
          <w:kern w:val="2"/>
          <w:sz w:val="32"/>
          <w:szCs w:val="32"/>
          <w:highlight w:val="none"/>
          <w:lang w:eastAsia="zh-CN" w:bidi="ar-SA"/>
        </w:rPr>
        <w:t>。</w:t>
      </w:r>
    </w:p>
    <w:p w14:paraId="2759EC5A">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（四）真核基因转录后的加工</w:t>
      </w:r>
    </w:p>
    <w:p w14:paraId="3CBE2EE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真核基因转录产物的特点及转录后加工的生物学意义，加工类型，剪接机制</w:t>
      </w:r>
      <w:r>
        <w:rPr>
          <w:rFonts w:hint="eastAsia" w:eastAsia="方正仿宋_GBK" w:cs="方正仿宋_GBK"/>
          <w:color w:val="auto"/>
          <w:kern w:val="2"/>
          <w:sz w:val="32"/>
          <w:szCs w:val="32"/>
          <w:highlight w:val="none"/>
          <w:lang w:eastAsia="zh-CN" w:bidi="ar-SA"/>
        </w:rPr>
        <w:t>。</w:t>
      </w:r>
    </w:p>
    <w:p w14:paraId="4BAEA502">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第十六章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蛋白质的合成与加工</w:t>
      </w:r>
    </w:p>
    <w:p w14:paraId="30130B63">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蛋白质生物合成的机制、原核生物和真核生物蛋白质合成的异同、参与蛋白质合成所需的蛋白因子。</w:t>
      </w:r>
    </w:p>
    <w:p w14:paraId="675DAA77">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第一AUG规律</w:t>
      </w:r>
      <w:r>
        <w:rPr>
          <w:rFonts w:hint="eastAsia" w:eastAsia="方正仿宋_GBK" w:cs="方正仿宋_GBK"/>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，翻译起始过程，tRNA的活化</w:t>
      </w:r>
    </w:p>
    <w:p w14:paraId="541FE1E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（一）蛋白质合成所需的条件</w:t>
      </w:r>
    </w:p>
    <w:p w14:paraId="2326864E">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mRNA的5’端结构，tRNA的活化，核糖体的结构和功能，</w:t>
      </w:r>
      <w:r>
        <w:rPr>
          <w:rFonts w:eastAsia="方正仿宋_GBK" w:cs="方正仿宋_GBK"/>
          <w:color w:val="auto"/>
          <w:kern w:val="2"/>
          <w:sz w:val="32"/>
          <w:szCs w:val="32"/>
          <w:highlight w:val="none"/>
          <w:lang w:bidi="ar-SA"/>
        </w:rPr>
        <w:t>遗传密码</w:t>
      </w:r>
      <w:r>
        <w:rPr>
          <w:rFonts w:hint="eastAsia" w:eastAsia="方正仿宋_GBK" w:cs="方正仿宋_GBK"/>
          <w:color w:val="auto"/>
          <w:kern w:val="2"/>
          <w:sz w:val="32"/>
          <w:szCs w:val="32"/>
          <w:highlight w:val="none"/>
          <w:lang w:eastAsia="zh-CN" w:bidi="ar-SA"/>
        </w:rPr>
        <w:t>。</w:t>
      </w:r>
    </w:p>
    <w:p w14:paraId="7C39D929">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（二）原核生物的蛋白质合成</w:t>
      </w:r>
    </w:p>
    <w:p w14:paraId="02526DBE">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起始识别、链的延伸及终止；参与原核生物蛋白质合成的酶和蛋白因子</w:t>
      </w:r>
      <w:r>
        <w:rPr>
          <w:rFonts w:hint="eastAsia" w:eastAsia="方正仿宋_GBK" w:cs="方正仿宋_GBK"/>
          <w:color w:val="auto"/>
          <w:kern w:val="2"/>
          <w:sz w:val="32"/>
          <w:szCs w:val="32"/>
          <w:highlight w:val="none"/>
          <w:lang w:eastAsia="zh-CN" w:bidi="ar-SA"/>
        </w:rPr>
        <w:t>。</w:t>
      </w:r>
    </w:p>
    <w:p w14:paraId="6D3D6095">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（三）真核生物蛋白质的合成</w:t>
      </w:r>
    </w:p>
    <w:p w14:paraId="6A36CFB0">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原核生物与真核生物蛋白质合成的异同</w:t>
      </w:r>
      <w:r>
        <w:rPr>
          <w:rFonts w:hint="eastAsia" w:eastAsia="方正仿宋_GBK" w:cs="方正仿宋_GBK"/>
          <w:color w:val="auto"/>
          <w:kern w:val="2"/>
          <w:sz w:val="32"/>
          <w:szCs w:val="32"/>
          <w:highlight w:val="none"/>
          <w:lang w:eastAsia="zh-CN" w:bidi="ar-SA"/>
        </w:rPr>
        <w:t>。</w:t>
      </w:r>
    </w:p>
    <w:p w14:paraId="454067C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w:t>
      </w:r>
      <w:r>
        <w:rPr>
          <w:rFonts w:eastAsia="方正仿宋_GBK" w:cs="方正仿宋_GBK"/>
          <w:color w:val="auto"/>
          <w:kern w:val="2"/>
          <w:sz w:val="32"/>
          <w:szCs w:val="32"/>
          <w:highlight w:val="none"/>
          <w:lang w:bidi="ar-SA"/>
        </w:rPr>
        <w:t>翻译调控和翻译后的</w:t>
      </w:r>
      <w:r>
        <w:rPr>
          <w:rFonts w:hint="default" w:eastAsia="方正仿宋_GBK" w:cs="方正仿宋_GBK"/>
          <w:color w:val="auto"/>
          <w:kern w:val="2"/>
          <w:sz w:val="32"/>
          <w:szCs w:val="32"/>
          <w:highlight w:val="none"/>
          <w:lang w:bidi="ar-SA"/>
        </w:rPr>
        <w:t>加工</w:t>
      </w:r>
      <w:r>
        <w:rPr>
          <w:rFonts w:eastAsia="方正仿宋_GBK" w:cs="方正仿宋_GBK"/>
          <w:color w:val="auto"/>
          <w:kern w:val="2"/>
          <w:sz w:val="32"/>
          <w:szCs w:val="32"/>
          <w:highlight w:val="none"/>
          <w:lang w:bidi="ar-SA"/>
        </w:rPr>
        <w:t>和修饰</w:t>
      </w:r>
    </w:p>
    <w:p w14:paraId="45ADBBCD">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代谢性调控和结构性调控，新生肽的折叠及蛋白的转运——信号肽假说</w:t>
      </w:r>
      <w:r>
        <w:rPr>
          <w:rFonts w:hint="eastAsia" w:eastAsia="方正仿宋_GBK" w:cs="方正仿宋_GBK"/>
          <w:color w:val="auto"/>
          <w:kern w:val="2"/>
          <w:sz w:val="32"/>
          <w:szCs w:val="32"/>
          <w:highlight w:val="none"/>
          <w:lang w:eastAsia="zh-CN" w:bidi="ar-SA"/>
        </w:rPr>
        <w:t>。</w:t>
      </w:r>
    </w:p>
    <w:p w14:paraId="1044FC2D">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第十七章</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 xml:space="preserve"> 基因表达调控</w:t>
      </w:r>
    </w:p>
    <w:p w14:paraId="0B3C8E97">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基因表达调控的模式</w:t>
      </w:r>
      <w:r>
        <w:rPr>
          <w:rFonts w:hint="eastAsia" w:eastAsia="方正仿宋_GBK" w:cs="方正仿宋_GBK"/>
          <w:color w:val="auto"/>
          <w:kern w:val="2"/>
          <w:sz w:val="32"/>
          <w:szCs w:val="32"/>
          <w:highlight w:val="none"/>
          <w:lang w:eastAsia="zh-CN" w:bidi="ar-SA"/>
        </w:rPr>
        <w:t>。</w:t>
      </w:r>
    </w:p>
    <w:p w14:paraId="396916F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乳糖操纵子模型和色氨酸操纵子的调控机制</w:t>
      </w:r>
      <w:r>
        <w:rPr>
          <w:rFonts w:hint="eastAsia" w:eastAsia="方正仿宋_GBK" w:cs="方正仿宋_GBK"/>
          <w:color w:val="auto"/>
          <w:kern w:val="2"/>
          <w:sz w:val="32"/>
          <w:szCs w:val="32"/>
          <w:highlight w:val="none"/>
          <w:lang w:eastAsia="zh-CN" w:bidi="ar-SA"/>
        </w:rPr>
        <w:t>。</w:t>
      </w:r>
    </w:p>
    <w:p w14:paraId="7B7F2C2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w:t>
      </w:r>
      <w:r>
        <w:rPr>
          <w:rFonts w:eastAsia="方正仿宋_GBK" w:cs="方正仿宋_GBK"/>
          <w:color w:val="auto"/>
          <w:kern w:val="2"/>
          <w:sz w:val="32"/>
          <w:szCs w:val="32"/>
          <w:highlight w:val="none"/>
          <w:lang w:bidi="ar-SA"/>
        </w:rPr>
        <w:t>DNA</w:t>
      </w:r>
      <w:r>
        <w:rPr>
          <w:rFonts w:hint="default" w:eastAsia="方正仿宋_GBK" w:cs="方正仿宋_GBK"/>
          <w:color w:val="auto"/>
          <w:kern w:val="2"/>
          <w:sz w:val="32"/>
          <w:szCs w:val="32"/>
          <w:highlight w:val="none"/>
          <w:lang w:bidi="ar-SA"/>
        </w:rPr>
        <w:t>的结构对基因表达的调控</w:t>
      </w:r>
    </w:p>
    <w:p w14:paraId="4D0E6410">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eastAsia="方正仿宋_GBK" w:cs="方正仿宋_GBK"/>
          <w:color w:val="auto"/>
          <w:kern w:val="2"/>
          <w:sz w:val="32"/>
          <w:szCs w:val="32"/>
          <w:highlight w:val="none"/>
          <w:lang w:bidi="ar-SA"/>
        </w:rPr>
        <w:t>DNA</w:t>
      </w:r>
      <w:r>
        <w:rPr>
          <w:rFonts w:hint="default" w:eastAsia="方正仿宋_GBK" w:cs="方正仿宋_GBK"/>
          <w:color w:val="auto"/>
          <w:kern w:val="2"/>
          <w:sz w:val="32"/>
          <w:szCs w:val="32"/>
          <w:highlight w:val="none"/>
          <w:lang w:bidi="ar-SA"/>
        </w:rPr>
        <w:t>的立体结构对表达的调控，基因的扩增、重组及修饰对表达的影响，调控序列</w:t>
      </w:r>
      <w:r>
        <w:rPr>
          <w:rFonts w:hint="eastAsia" w:eastAsia="方正仿宋_GBK" w:cs="方正仿宋_GBK"/>
          <w:color w:val="auto"/>
          <w:kern w:val="2"/>
          <w:sz w:val="32"/>
          <w:szCs w:val="32"/>
          <w:highlight w:val="none"/>
          <w:lang w:eastAsia="zh-CN" w:bidi="ar-SA"/>
        </w:rPr>
        <w:t>。</w:t>
      </w:r>
    </w:p>
    <w:p w14:paraId="63C81DBC">
      <w:pPr>
        <w:pStyle w:val="8"/>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（二）原核生物的基因表达调控</w:t>
      </w:r>
    </w:p>
    <w:p w14:paraId="34313D81">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操纵子的概念和结构，乳糖操纵子、色氨酸操纵子的调控机制</w:t>
      </w:r>
      <w:r>
        <w:rPr>
          <w:rFonts w:hint="eastAsia" w:eastAsia="方正仿宋_GBK" w:cs="方正仿宋_GBK"/>
          <w:color w:val="auto"/>
          <w:kern w:val="2"/>
          <w:sz w:val="32"/>
          <w:szCs w:val="32"/>
          <w:highlight w:val="none"/>
          <w:lang w:eastAsia="zh-CN" w:bidi="ar-SA"/>
        </w:rPr>
        <w:t>。</w:t>
      </w:r>
    </w:p>
    <w:p w14:paraId="558DE4BE">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（三）真核生物的表达调控</w:t>
      </w:r>
      <w:r>
        <w:rPr>
          <w:rFonts w:eastAsia="方正仿宋_GBK" w:cs="方正仿宋_GBK"/>
          <w:color w:val="auto"/>
          <w:kern w:val="2"/>
          <w:sz w:val="32"/>
          <w:szCs w:val="32"/>
          <w:highlight w:val="none"/>
          <w:lang w:bidi="ar-SA"/>
        </w:rPr>
        <w:t xml:space="preserve"> </w:t>
      </w:r>
    </w:p>
    <w:p w14:paraId="185A72F5">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蛋白因子与基因表达调控，</w:t>
      </w:r>
      <w:r>
        <w:rPr>
          <w:rFonts w:eastAsia="方正仿宋_GBK" w:cs="方正仿宋_GBK"/>
          <w:color w:val="auto"/>
          <w:kern w:val="2"/>
          <w:sz w:val="32"/>
          <w:szCs w:val="32"/>
          <w:highlight w:val="none"/>
          <w:lang w:bidi="ar-SA"/>
        </w:rPr>
        <w:t>RNA</w:t>
      </w:r>
      <w:r>
        <w:rPr>
          <w:rFonts w:hint="default" w:eastAsia="方正仿宋_GBK" w:cs="方正仿宋_GBK"/>
          <w:color w:val="auto"/>
          <w:kern w:val="2"/>
          <w:sz w:val="32"/>
          <w:szCs w:val="32"/>
          <w:highlight w:val="none"/>
          <w:lang w:bidi="ar-SA"/>
        </w:rPr>
        <w:t>在基因表达调控中的作用，翻译后蛋白质修饰在基因表达中的作用</w:t>
      </w:r>
      <w:r>
        <w:rPr>
          <w:rFonts w:hint="eastAsia" w:eastAsia="方正仿宋_GBK" w:cs="方正仿宋_GBK"/>
          <w:color w:val="auto"/>
          <w:kern w:val="2"/>
          <w:sz w:val="32"/>
          <w:szCs w:val="32"/>
          <w:highlight w:val="none"/>
          <w:lang w:eastAsia="zh-CN" w:bidi="ar-SA"/>
        </w:rPr>
        <w:t>。</w:t>
      </w:r>
    </w:p>
    <w:p w14:paraId="303F3C4B">
      <w:pPr>
        <w:pStyle w:val="8"/>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（四）基因转录的时序调控</w:t>
      </w:r>
    </w:p>
    <w:p w14:paraId="77CE4358">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（五）染色质</w:t>
      </w:r>
      <w:r>
        <w:rPr>
          <w:rFonts w:eastAsia="方正仿宋_GBK" w:cs="方正仿宋_GBK"/>
          <w:color w:val="auto"/>
          <w:kern w:val="2"/>
          <w:sz w:val="32"/>
          <w:szCs w:val="32"/>
          <w:highlight w:val="none"/>
          <w:lang w:bidi="ar-SA"/>
        </w:rPr>
        <w:t>的空间结构与调控</w:t>
      </w:r>
    </w:p>
    <w:p w14:paraId="20CB93D0">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第十八章</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 xml:space="preserve"> RNA在基因表达调控中的研究</w:t>
      </w:r>
    </w:p>
    <w:p w14:paraId="6A855732">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重点：</w:t>
      </w:r>
      <w:r>
        <w:rPr>
          <w:rFonts w:eastAsia="方正仿宋_GBK" w:cs="方正仿宋_GBK"/>
          <w:color w:val="auto"/>
          <w:kern w:val="2"/>
          <w:sz w:val="32"/>
          <w:szCs w:val="32"/>
          <w:highlight w:val="none"/>
          <w:lang w:bidi="ar-SA"/>
        </w:rPr>
        <w:t>M</w:t>
      </w:r>
      <w:r>
        <w:rPr>
          <w:rFonts w:hint="default" w:eastAsia="方正仿宋_GBK" w:cs="方正仿宋_GBK"/>
          <w:color w:val="auto"/>
          <w:kern w:val="2"/>
          <w:sz w:val="32"/>
          <w:szCs w:val="32"/>
          <w:highlight w:val="none"/>
          <w:lang w:bidi="ar-SA"/>
        </w:rPr>
        <w:t>icroRNA调控基因表达的机制（大肠杆菌、动物、线虫、果蝇）</w:t>
      </w:r>
      <w:r>
        <w:rPr>
          <w:rFonts w:hint="eastAsia" w:eastAsia="方正仿宋_GBK" w:cs="方正仿宋_GBK"/>
          <w:color w:val="auto"/>
          <w:kern w:val="2"/>
          <w:sz w:val="32"/>
          <w:szCs w:val="32"/>
          <w:highlight w:val="none"/>
          <w:lang w:eastAsia="zh-CN" w:bidi="ar-SA"/>
        </w:rPr>
        <w:t>。</w:t>
      </w:r>
    </w:p>
    <w:p w14:paraId="7518A557">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siRNA和miRNA介导基因沉默的机制。</w:t>
      </w:r>
    </w:p>
    <w:p w14:paraId="5A95FBE0">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（一）R</w:t>
      </w:r>
      <w:r>
        <w:rPr>
          <w:rFonts w:eastAsia="方正仿宋_GBK" w:cs="方正仿宋_GBK"/>
          <w:color w:val="auto"/>
          <w:kern w:val="2"/>
          <w:sz w:val="32"/>
          <w:szCs w:val="32"/>
          <w:highlight w:val="none"/>
          <w:lang w:bidi="ar-SA"/>
        </w:rPr>
        <w:t>NA</w:t>
      </w:r>
      <w:r>
        <w:rPr>
          <w:rFonts w:hint="default" w:eastAsia="方正仿宋_GBK" w:cs="方正仿宋_GBK"/>
          <w:color w:val="auto"/>
          <w:kern w:val="2"/>
          <w:sz w:val="32"/>
          <w:szCs w:val="32"/>
          <w:highlight w:val="none"/>
          <w:lang w:bidi="ar-SA"/>
        </w:rPr>
        <w:t>的种类（microRNA、siRNA、RNA干扰、ncRNA，lncRNA，cirRNA</w:t>
      </w:r>
      <w:r>
        <w:rPr>
          <w:rFonts w:eastAsia="方正仿宋_GBK" w:cs="方正仿宋_GBK"/>
          <w:color w:val="auto"/>
          <w:kern w:val="2"/>
          <w:sz w:val="32"/>
          <w:szCs w:val="32"/>
          <w:highlight w:val="none"/>
          <w:lang w:bidi="ar-SA"/>
        </w:rPr>
        <w:t>, piRNA</w:t>
      </w:r>
      <w:r>
        <w:rPr>
          <w:rFonts w:hint="default" w:eastAsia="方正仿宋_GBK" w:cs="方正仿宋_GBK"/>
          <w:color w:val="auto"/>
          <w:kern w:val="2"/>
          <w:sz w:val="32"/>
          <w:szCs w:val="32"/>
          <w:highlight w:val="none"/>
          <w:lang w:bidi="ar-SA"/>
        </w:rPr>
        <w:t>）及生物学功能</w:t>
      </w:r>
      <w:r>
        <w:rPr>
          <w:rFonts w:hint="eastAsia" w:eastAsia="方正仿宋_GBK" w:cs="方正仿宋_GBK"/>
          <w:color w:val="auto"/>
          <w:kern w:val="2"/>
          <w:sz w:val="32"/>
          <w:szCs w:val="32"/>
          <w:highlight w:val="none"/>
          <w:lang w:eastAsia="zh-CN" w:bidi="ar-SA"/>
        </w:rPr>
        <w:t>。</w:t>
      </w:r>
    </w:p>
    <w:p w14:paraId="0526D75D">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w:t>
      </w:r>
      <w:r>
        <w:rPr>
          <w:rFonts w:eastAsia="方正仿宋_GBK" w:cs="方正仿宋_GBK"/>
          <w:color w:val="auto"/>
          <w:kern w:val="2"/>
          <w:sz w:val="32"/>
          <w:szCs w:val="32"/>
          <w:highlight w:val="none"/>
          <w:lang w:bidi="ar-SA"/>
        </w:rPr>
        <w:t>M</w:t>
      </w:r>
      <w:r>
        <w:rPr>
          <w:rFonts w:hint="default" w:eastAsia="方正仿宋_GBK" w:cs="方正仿宋_GBK"/>
          <w:color w:val="auto"/>
          <w:kern w:val="2"/>
          <w:sz w:val="32"/>
          <w:szCs w:val="32"/>
          <w:highlight w:val="none"/>
          <w:lang w:bidi="ar-SA"/>
        </w:rPr>
        <w:t>icroRNA调控基因表达的机制，鉴定和研究方法</w:t>
      </w:r>
    </w:p>
    <w:p w14:paraId="1BF4370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（三）siRNA、miRNA介导的基因沉默及应用</w:t>
      </w:r>
    </w:p>
    <w:p w14:paraId="2C9065F7">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第十九章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分子生物学技术</w:t>
      </w:r>
    </w:p>
    <w:p w14:paraId="2740D481">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分子生物学主要和重要的技术及其应用。</w:t>
      </w:r>
    </w:p>
    <w:p w14:paraId="7BD355A0">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eastAsia="方正仿宋_GBK" w:cs="方正仿宋_GBK"/>
          <w:color w:val="auto"/>
          <w:kern w:val="2"/>
          <w:sz w:val="32"/>
          <w:szCs w:val="32"/>
          <w:highlight w:val="none"/>
          <w:lang w:bidi="ar-SA"/>
        </w:rPr>
        <w:t>聚合酶链式反应和分子杂交</w:t>
      </w:r>
      <w:r>
        <w:rPr>
          <w:rFonts w:hint="eastAsia" w:eastAsia="方正仿宋_GBK" w:cs="方正仿宋_GBK"/>
          <w:color w:val="auto"/>
          <w:kern w:val="2"/>
          <w:sz w:val="32"/>
          <w:szCs w:val="32"/>
          <w:highlight w:val="none"/>
          <w:lang w:eastAsia="zh-CN" w:bidi="ar-SA"/>
        </w:rPr>
        <w:t>。</w:t>
      </w:r>
    </w:p>
    <w:p w14:paraId="1DA6DEB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（一）质粒DNA、RNA、基因组DNA的分离提取及纯化</w:t>
      </w:r>
    </w:p>
    <w:p w14:paraId="4D7FBB2E">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（二）PCR技术——PCR的基本原理；PCR反应条件的优化；PCR技术的应用</w:t>
      </w:r>
    </w:p>
    <w:p w14:paraId="79A6E3BB">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（三）DNA测序技术——Sanger双脱氧链终止法；Maxam-Gilbert化学修饰法；DNA测序自动化和大规模测序，一代、二代和三代测序技术</w:t>
      </w:r>
    </w:p>
    <w:p w14:paraId="445CD2D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（四）遗传标记技术——RFLP、AFLP、SSCP和DGGE等技术的基本原理、方法及应用</w:t>
      </w:r>
    </w:p>
    <w:p w14:paraId="3CB2FE4F">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（五）分子杂交技术及应用</w:t>
      </w:r>
    </w:p>
    <w:p w14:paraId="399EEA5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（六）蛋白质-蛋白质相互作用，蛋白质-DNA相互作用的研究</w:t>
      </w:r>
    </w:p>
    <w:p w14:paraId="6997169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（七）基因编辑技术</w:t>
      </w:r>
    </w:p>
    <w:p w14:paraId="4D827690">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（八）基因组学的研究技术</w:t>
      </w:r>
    </w:p>
    <w:p w14:paraId="7DE07001">
      <w:pPr>
        <w:pStyle w:val="8"/>
        <w:spacing w:beforeAutospacing="0" w:afterAutospacing="0" w:line="600" w:lineRule="exact"/>
        <w:ind w:firstLine="643" w:firstLineChars="200"/>
        <w:jc w:val="center"/>
        <w:rPr>
          <w:rFonts w:hint="default"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 xml:space="preserve">第二十章  </w:t>
      </w:r>
      <w:r>
        <w:rPr>
          <w:rFonts w:hint="eastAsia" w:eastAsia="方正仿宋_GBK" w:cs="方正仿宋_GBK"/>
          <w:b/>
          <w:bCs/>
          <w:color w:val="auto"/>
          <w:kern w:val="2"/>
          <w:sz w:val="32"/>
          <w:szCs w:val="32"/>
          <w:highlight w:val="none"/>
          <w:lang w:val="en-US" w:eastAsia="zh-CN" w:bidi="ar-SA"/>
        </w:rPr>
        <w:t xml:space="preserve"> </w:t>
      </w:r>
      <w:r>
        <w:rPr>
          <w:rFonts w:hint="default" w:eastAsia="方正仿宋_GBK" w:cs="方正仿宋_GBK"/>
          <w:b/>
          <w:bCs/>
          <w:color w:val="auto"/>
          <w:kern w:val="2"/>
          <w:sz w:val="32"/>
          <w:szCs w:val="32"/>
          <w:highlight w:val="none"/>
          <w:lang w:bidi="ar-SA"/>
        </w:rPr>
        <w:t>基因工程</w:t>
      </w:r>
    </w:p>
    <w:p w14:paraId="77B9DC76">
      <w:pPr>
        <w:pStyle w:val="8"/>
        <w:spacing w:beforeAutospacing="0" w:afterAutospacing="0" w:line="600" w:lineRule="exact"/>
        <w:ind w:firstLine="640"/>
        <w:jc w:val="both"/>
        <w:rPr>
          <w:rFonts w:hint="default" w:eastAsia="方正仿宋_GBK" w:cs="方正仿宋_GBK"/>
          <w:color w:val="auto"/>
          <w:kern w:val="2"/>
          <w:sz w:val="32"/>
          <w:szCs w:val="32"/>
          <w:highlight w:val="none"/>
          <w:lang w:bidi="ar-SA"/>
        </w:rPr>
      </w:pPr>
      <w:r>
        <w:rPr>
          <w:rFonts w:hint="default" w:eastAsia="方正仿宋_GBK" w:cs="方正仿宋_GBK"/>
          <w:b/>
          <w:bCs/>
          <w:color w:val="auto"/>
          <w:kern w:val="2"/>
          <w:sz w:val="32"/>
          <w:szCs w:val="32"/>
          <w:highlight w:val="none"/>
          <w:lang w:bidi="ar-SA"/>
        </w:rPr>
        <w:t>重点：</w:t>
      </w:r>
      <w:r>
        <w:rPr>
          <w:rFonts w:hint="default" w:eastAsia="方正仿宋_GBK" w:cs="方正仿宋_GBK"/>
          <w:color w:val="auto"/>
          <w:kern w:val="2"/>
          <w:sz w:val="32"/>
          <w:szCs w:val="32"/>
          <w:highlight w:val="none"/>
          <w:lang w:bidi="ar-SA"/>
        </w:rPr>
        <w:t>DNA重组的基本程序，常用的基因工程载体的特点及应用，简单的实验设计和实验结果分析。</w:t>
      </w:r>
    </w:p>
    <w:p w14:paraId="1B887318">
      <w:pPr>
        <w:pStyle w:val="8"/>
        <w:spacing w:beforeAutospacing="0" w:afterAutospacing="0" w:line="600" w:lineRule="exact"/>
        <w:ind w:firstLine="643" w:firstLineChars="200"/>
        <w:jc w:val="both"/>
        <w:rPr>
          <w:rFonts w:hint="eastAsia"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b/>
          <w:bCs/>
          <w:color w:val="auto"/>
          <w:kern w:val="2"/>
          <w:sz w:val="32"/>
          <w:szCs w:val="32"/>
          <w:highlight w:val="none"/>
          <w:lang w:bidi="ar-SA"/>
        </w:rPr>
        <w:t>难点</w:t>
      </w:r>
      <w:r>
        <w:rPr>
          <w:rFonts w:hint="eastAsia" w:eastAsia="方正仿宋_GBK" w:cs="方正仿宋_GBK"/>
          <w:b/>
          <w:bCs/>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基因克隆的基本程序、文库构建的方法</w:t>
      </w:r>
      <w:r>
        <w:rPr>
          <w:rFonts w:hint="eastAsia" w:eastAsia="方正仿宋_GBK" w:cs="方正仿宋_GBK"/>
          <w:color w:val="auto"/>
          <w:kern w:val="2"/>
          <w:sz w:val="32"/>
          <w:szCs w:val="32"/>
          <w:highlight w:val="none"/>
          <w:lang w:eastAsia="zh-CN" w:bidi="ar-SA"/>
        </w:rPr>
        <w:t>。</w:t>
      </w:r>
    </w:p>
    <w:p w14:paraId="72122FDC">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（一）基因工程的基本程序</w:t>
      </w:r>
    </w:p>
    <w:p w14:paraId="41DC9853">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基因工程（DNA重组技术）的定义，理论依据及技术特点；</w:t>
      </w:r>
    </w:p>
    <w:p w14:paraId="594820CA">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基因工程的一般过程</w:t>
      </w:r>
      <w:r>
        <w:rPr>
          <w:rFonts w:hint="eastAsia" w:eastAsia="方正仿宋_GBK" w:cs="方正仿宋_GBK"/>
          <w:color w:val="auto"/>
          <w:kern w:val="2"/>
          <w:sz w:val="32"/>
          <w:szCs w:val="32"/>
          <w:highlight w:val="none"/>
          <w:lang w:eastAsia="zh-CN" w:bidi="ar-SA"/>
        </w:rPr>
        <w:t>。</w:t>
      </w:r>
    </w:p>
    <w:p w14:paraId="27D549E2">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（二）基因工程的常用载体</w:t>
      </w:r>
    </w:p>
    <w:p w14:paraId="3771053E">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分子克隆载体的基本要求；常用载体的结构特征及其特性；文库构建和目的克隆筛选</w:t>
      </w:r>
      <w:r>
        <w:rPr>
          <w:rFonts w:hint="eastAsia" w:eastAsia="方正仿宋_GBK" w:cs="方正仿宋_GBK"/>
          <w:color w:val="auto"/>
          <w:kern w:val="2"/>
          <w:sz w:val="32"/>
          <w:szCs w:val="32"/>
          <w:highlight w:val="none"/>
          <w:lang w:eastAsia="zh-CN" w:bidi="ar-SA"/>
        </w:rPr>
        <w:t>。</w:t>
      </w:r>
    </w:p>
    <w:p w14:paraId="211C0465">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（三）基因克隆的步骤和应用</w:t>
      </w:r>
    </w:p>
    <w:p w14:paraId="66331CB1">
      <w:pPr>
        <w:pStyle w:val="8"/>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（四）外源基因的表达</w:t>
      </w:r>
    </w:p>
    <w:p w14:paraId="7AA4FF86">
      <w:pPr>
        <w:pStyle w:val="8"/>
        <w:spacing w:beforeAutospacing="0" w:afterAutospacing="0" w:line="600" w:lineRule="exact"/>
        <w:ind w:firstLine="640"/>
        <w:jc w:val="both"/>
        <w:rPr>
          <w:rFonts w:hint="eastAsia" w:eastAsia="方正仿宋_GBK" w:cs="方正仿宋_GBK"/>
          <w:color w:val="auto"/>
          <w:kern w:val="2"/>
          <w:sz w:val="32"/>
          <w:szCs w:val="32"/>
          <w:highlight w:val="none"/>
          <w:lang w:eastAsia="zh-CN" w:bidi="ar-SA"/>
        </w:rPr>
      </w:pPr>
      <w:r>
        <w:rPr>
          <w:rFonts w:hint="default" w:eastAsia="方正仿宋_GBK" w:cs="方正仿宋_GBK"/>
          <w:color w:val="auto"/>
          <w:kern w:val="2"/>
          <w:sz w:val="32"/>
          <w:szCs w:val="32"/>
          <w:highlight w:val="none"/>
          <w:lang w:bidi="ar-SA"/>
        </w:rPr>
        <w:t>原核生物表达载体的条件和表达方式，真核生物基因表达系统</w:t>
      </w:r>
      <w:r>
        <w:rPr>
          <w:rFonts w:hint="eastAsia" w:eastAsia="方正仿宋_GBK" w:cs="方正仿宋_GBK"/>
          <w:color w:val="auto"/>
          <w:kern w:val="2"/>
          <w:sz w:val="32"/>
          <w:szCs w:val="32"/>
          <w:highlight w:val="none"/>
          <w:lang w:eastAsia="zh-CN" w:bidi="ar-SA"/>
        </w:rPr>
        <w:t>。</w:t>
      </w:r>
    </w:p>
    <w:p w14:paraId="648B8A29">
      <w:pPr>
        <w:pStyle w:val="8"/>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（五）基因治疗</w:t>
      </w:r>
    </w:p>
    <w:p w14:paraId="165C4830">
      <w:pPr>
        <w:pStyle w:val="8"/>
        <w:spacing w:beforeAutospacing="0" w:afterAutospacing="0" w:line="600" w:lineRule="exact"/>
        <w:ind w:firstLine="640" w:firstLineChars="200"/>
        <w:jc w:val="both"/>
        <w:rPr>
          <w:rFonts w:hint="eastAsia" w:eastAsia="方正仿宋_GBK" w:cs="方正仿宋_GBK"/>
          <w:color w:val="auto"/>
          <w:kern w:val="2"/>
          <w:sz w:val="32"/>
          <w:szCs w:val="32"/>
          <w:highlight w:val="none"/>
          <w:lang w:bidi="ar-SA"/>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1" w:fontKey="{93CBD773-1BDD-4484-B9E4-A47DD175F40F}"/>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C90F4750-64E5-414E-870C-65A94BBC64B9}"/>
  </w:font>
  <w:font w:name="方正仿宋_GBK">
    <w:panose1 w:val="02000000000000000000"/>
    <w:charset w:val="86"/>
    <w:family w:val="auto"/>
    <w:pitch w:val="default"/>
    <w:sig w:usb0="A00002BF" w:usb1="38CF7CFA" w:usb2="00082016" w:usb3="00000000" w:csb0="00040001" w:csb1="00000000"/>
    <w:embedRegular r:id="rId3" w:fontKey="{6E1FBF5B-78F5-4FFD-B52A-71F05B511FAC}"/>
  </w:font>
  <w:font w:name="方正黑体_GBK">
    <w:panose1 w:val="02010600010101010101"/>
    <w:charset w:val="86"/>
    <w:family w:val="script"/>
    <w:pitch w:val="default"/>
    <w:sig w:usb0="00000001" w:usb1="080E0000" w:usb2="00000000" w:usb3="00000000" w:csb0="00040000" w:csb1="00000000"/>
    <w:embedRegular r:id="rId4" w:fontKey="{882485D0-6923-4C7C-947E-7EC5989FDC2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C7C68">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54A97">
    <w:pPr>
      <w:pStyle w:val="6"/>
      <w:framePr w:wrap="auto" w:vAnchor="text" w:hAnchor="margin" w:xAlign="center" w:y="1"/>
      <w:rPr>
        <w:rStyle w:val="12"/>
      </w:rPr>
    </w:pPr>
    <w:r>
      <w:fldChar w:fldCharType="begin"/>
    </w:r>
    <w:r>
      <w:rPr>
        <w:rStyle w:val="12"/>
      </w:rPr>
      <w:instrText xml:space="preserve">PAGE  </w:instrText>
    </w:r>
    <w:r>
      <w:fldChar w:fldCharType="separate"/>
    </w:r>
    <w:r>
      <w:fldChar w:fldCharType="end"/>
    </w:r>
  </w:p>
  <w:p w14:paraId="61419FCC">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1NTU5ODMxNTAyMzM5Mjk1OWQ3MGVkN2E4MjZjZjIifQ=="/>
  </w:docVars>
  <w:rsids>
    <w:rsidRoot w:val="00172A27"/>
    <w:rsid w:val="000A02FE"/>
    <w:rsid w:val="000E3562"/>
    <w:rsid w:val="000F2863"/>
    <w:rsid w:val="00125354"/>
    <w:rsid w:val="0015095F"/>
    <w:rsid w:val="00173A82"/>
    <w:rsid w:val="00196870"/>
    <w:rsid w:val="001A0021"/>
    <w:rsid w:val="001B5906"/>
    <w:rsid w:val="001E77EE"/>
    <w:rsid w:val="002774DE"/>
    <w:rsid w:val="002C403B"/>
    <w:rsid w:val="002E1290"/>
    <w:rsid w:val="002E29C9"/>
    <w:rsid w:val="002F537B"/>
    <w:rsid w:val="002F727D"/>
    <w:rsid w:val="00335104"/>
    <w:rsid w:val="0038182A"/>
    <w:rsid w:val="003F36FA"/>
    <w:rsid w:val="004C3043"/>
    <w:rsid w:val="005A22FA"/>
    <w:rsid w:val="005D151B"/>
    <w:rsid w:val="0061658B"/>
    <w:rsid w:val="0063731F"/>
    <w:rsid w:val="0066047E"/>
    <w:rsid w:val="00720694"/>
    <w:rsid w:val="00763882"/>
    <w:rsid w:val="00770D47"/>
    <w:rsid w:val="00772008"/>
    <w:rsid w:val="007776AE"/>
    <w:rsid w:val="007A356F"/>
    <w:rsid w:val="007E30ED"/>
    <w:rsid w:val="00814432"/>
    <w:rsid w:val="00897EBB"/>
    <w:rsid w:val="008A5FF4"/>
    <w:rsid w:val="008C5FC3"/>
    <w:rsid w:val="008E14F8"/>
    <w:rsid w:val="009B0D11"/>
    <w:rsid w:val="009C004B"/>
    <w:rsid w:val="009C1B2A"/>
    <w:rsid w:val="009D066F"/>
    <w:rsid w:val="009D637C"/>
    <w:rsid w:val="00A12EDD"/>
    <w:rsid w:val="00A9395C"/>
    <w:rsid w:val="00B158CC"/>
    <w:rsid w:val="00BC5273"/>
    <w:rsid w:val="00C06623"/>
    <w:rsid w:val="00C07CA7"/>
    <w:rsid w:val="00C148AE"/>
    <w:rsid w:val="00CA6239"/>
    <w:rsid w:val="00CD6E27"/>
    <w:rsid w:val="00D33B1D"/>
    <w:rsid w:val="00D54977"/>
    <w:rsid w:val="00D55B04"/>
    <w:rsid w:val="00DB0CF4"/>
    <w:rsid w:val="00DF0BE1"/>
    <w:rsid w:val="00E33AE1"/>
    <w:rsid w:val="00E564BF"/>
    <w:rsid w:val="00F465A6"/>
    <w:rsid w:val="00F66046"/>
    <w:rsid w:val="00FC06F7"/>
    <w:rsid w:val="33DE5195"/>
    <w:rsid w:val="5C823EE2"/>
    <w:rsid w:val="6EB741AF"/>
    <w:rsid w:val="7A060CD4"/>
    <w:rsid w:val="7B4D71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723" w:name="Default Paragraph Font"/>
    <w:lsdException w:unhideWhenUsed="0" w:uiPriority="0"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1723"/>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Body Text Indent"/>
    <w:basedOn w:val="1"/>
    <w:qFormat/>
    <w:uiPriority w:val="1624"/>
    <w:pPr>
      <w:ind w:firstLine="618" w:firstLineChars="300"/>
    </w:pPr>
    <w:rPr>
      <w:rFonts w:ascii="宋体" w:hAnsi="宋体"/>
    </w:rPr>
  </w:style>
  <w:style w:type="paragraph" w:styleId="4">
    <w:name w:val="Plain Text"/>
    <w:basedOn w:val="1"/>
    <w:link w:val="17"/>
    <w:qFormat/>
    <w:uiPriority w:val="0"/>
    <w:rPr>
      <w:rFonts w:ascii="宋体" w:hAnsi="Courier New"/>
      <w:szCs w:val="20"/>
    </w:r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2"/>
    <w:next w:val="2"/>
    <w:link w:val="19"/>
    <w:qFormat/>
    <w:uiPriority w:val="0"/>
    <w:rPr>
      <w:b/>
      <w:bCs/>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styleId="14">
    <w:name w:val="annotation reference"/>
    <w:qFormat/>
    <w:uiPriority w:val="0"/>
    <w:rPr>
      <w:sz w:val="21"/>
      <w:szCs w:val="21"/>
    </w:rPr>
  </w:style>
  <w:style w:type="paragraph" w:customStyle="1" w:styleId="15">
    <w:name w:val="批注框文本1"/>
    <w:basedOn w:val="1"/>
    <w:semiHidden/>
    <w:uiPriority w:val="1668"/>
    <w:rPr>
      <w:sz w:val="18"/>
      <w:szCs w:val="18"/>
    </w:rPr>
  </w:style>
  <w:style w:type="character" w:customStyle="1" w:styleId="16">
    <w:name w:val="批注框文本 字符"/>
    <w:link w:val="5"/>
    <w:uiPriority w:val="0"/>
    <w:rPr>
      <w:kern w:val="2"/>
      <w:sz w:val="18"/>
      <w:szCs w:val="18"/>
    </w:rPr>
  </w:style>
  <w:style w:type="character" w:customStyle="1" w:styleId="17">
    <w:name w:val="纯文本 字符"/>
    <w:link w:val="4"/>
    <w:qFormat/>
    <w:uiPriority w:val="0"/>
    <w:rPr>
      <w:rFonts w:ascii="宋体" w:hAnsi="Courier New"/>
      <w:kern w:val="2"/>
      <w:sz w:val="21"/>
    </w:rPr>
  </w:style>
  <w:style w:type="character" w:customStyle="1" w:styleId="18">
    <w:name w:val="批注文字 字符"/>
    <w:link w:val="2"/>
    <w:qFormat/>
    <w:uiPriority w:val="0"/>
    <w:rPr>
      <w:kern w:val="2"/>
      <w:sz w:val="21"/>
      <w:szCs w:val="24"/>
    </w:rPr>
  </w:style>
  <w:style w:type="character" w:customStyle="1" w:styleId="19">
    <w:name w:val="批注主题 字符"/>
    <w:link w:val="9"/>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14</Pages>
  <Words>4919</Words>
  <Characters>5183</Characters>
  <Lines>40</Lines>
  <Paragraphs>11</Paragraphs>
  <TotalTime>92</TotalTime>
  <ScaleCrop>false</ScaleCrop>
  <LinksUpToDate>false</LinksUpToDate>
  <CharactersWithSpaces>5245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2018-08-21T03:10:00Z</dcterms:created>
  <dc:creator>党政办公室</dc:creator>
  <cp:lastModifiedBy>澄澈</cp:lastModifiedBy>
  <cp:lastPrinted>2006-10-14T16:06:00Z</cp:lastPrinted>
  <dcterms:modified xsi:type="dcterms:W3CDTF">2026-08-04T14:13:29Z</dcterms:modified>
  <dc:title>云南大学理论课程教学大纲格式</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2A33BBB0FD4446E1AD6B8686E6370B2B</vt:lpwstr>
  </property>
  <property fmtid="{D5CDD505-2E9C-101B-9397-08002B2CF9AE}" pid="4" name="KSOTemplateDocerSaveRecord">
    <vt:lpwstr>eyJoZGlkIjoiMDRkNzk5ODkxNzIxNmZhOGM3YmMyZjc2ZGQ4ZGE5ODEiLCJ1c2VySWQiOiIzMTM2MDkwOTcifQ==</vt:lpwstr>
  </property>
</Properties>
</file>