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714B8">
      <w:pPr>
        <w:keepNext w:val="0"/>
        <w:keepLines w:val="0"/>
        <w:spacing w:before="0" w:line="600" w:lineRule="exact"/>
        <w:ind w:firstLine="1320" w:firstLineChars="300"/>
        <w:outlineLvl w:val="9"/>
        <w:rPr>
          <w:rFonts w:ascii="方正小标宋_GBK" w:hAnsi="方正小标宋_GBK" w:eastAsia="方正小标宋_GBK" w:cs="方正小标宋_GBK"/>
          <w:color w:val="auto"/>
          <w:sz w:val="44"/>
          <w:szCs w:val="52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52"/>
          <w:highlight w:val="none"/>
        </w:rPr>
        <w:t>838</w:t>
      </w:r>
      <w:r>
        <w:rPr>
          <w:rFonts w:hint="default" w:ascii="方正小标宋_GBK" w:hAnsi="方正小标宋_GBK" w:eastAsia="方正小标宋_GBK" w:cs="方正小标宋_GBK"/>
          <w:color w:val="auto"/>
          <w:sz w:val="44"/>
          <w:szCs w:val="52"/>
          <w:highlight w:val="none"/>
        </w:rPr>
        <w:t>-《综合地理学》考试大纲</w:t>
      </w:r>
    </w:p>
    <w:p w14:paraId="1B7EA48C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  <w:lang w:bidi="ar-SA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3FEAEAFF">
      <w:pPr>
        <w:keepNext w:val="0"/>
        <w:keepLines w:val="0"/>
        <w:widowControl w:val="0"/>
        <w:spacing w:line="600" w:lineRule="exact"/>
        <w:ind w:firstLine="640" w:firstLineChars="200"/>
        <w:jc w:val="both"/>
        <w:outlineLvl w:val="9"/>
        <w:rPr>
          <w:rFonts w:eastAsia="方正黑体_GBK" w:cs="Times New Roman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一、考试说明</w:t>
      </w:r>
    </w:p>
    <w:p w14:paraId="78C7D678">
      <w:pPr>
        <w:pStyle w:val="9"/>
        <w:snapToGrid/>
        <w:spacing w:before="0"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考试性质</w:t>
      </w:r>
    </w:p>
    <w:p w14:paraId="441B7260">
      <w:pPr>
        <w:pStyle w:val="9"/>
        <w:snapToGrid/>
        <w:spacing w:before="0"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《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综合地理学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》是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自然地理学、人文地理学、地图学与地理信息系统、环境地质学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硕士专业学位研究生入学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统一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考试的科目之一。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结合地理学科特点，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《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综合地理学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》考试力求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全面涵盖现代地理学专业分支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的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基础知识，突出核心内容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，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更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科学、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客观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地测评考生的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专业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基本素质和综合能力，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选拔专业基础与发展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潜力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兼备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的优秀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考生，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为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地理学高级专门人才的培养服务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。</w:t>
      </w:r>
    </w:p>
    <w:p w14:paraId="611B1CEE">
      <w:pPr>
        <w:pStyle w:val="9"/>
        <w:snapToGrid/>
        <w:spacing w:before="0"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考试要求</w:t>
      </w:r>
    </w:p>
    <w:p w14:paraId="25FA8365">
      <w:pPr>
        <w:pStyle w:val="9"/>
        <w:snapToGrid/>
        <w:spacing w:before="0"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主要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测试考生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对与自然地理学、人文地理学、地理信息系统、地质学基础相关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的基本概念、基础知识的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掌握情况及应用分析能力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。</w:t>
      </w:r>
    </w:p>
    <w:p w14:paraId="253B8064">
      <w:pPr>
        <w:pStyle w:val="9"/>
        <w:snapToGrid/>
        <w:spacing w:before="0"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3</w:t>
      </w:r>
      <w:r>
        <w:rPr>
          <w:rFonts w:hint="eastAsia" w:eastAsia="方正仿宋_GBK" w:cs="方正仿宋_GBK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试题结构</w:t>
      </w:r>
    </w:p>
    <w:p w14:paraId="2F0300DC">
      <w:pPr>
        <w:pStyle w:val="9"/>
        <w:snapToGrid/>
        <w:spacing w:before="0"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本科目考试，通常采取名词解释、简答、论述等题型，每次考试具体采取哪些题型，视当时的具体情况确定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45AA911A">
      <w:pPr>
        <w:keepNext w:val="0"/>
        <w:keepLines w:val="0"/>
        <w:widowControl w:val="0"/>
        <w:spacing w:line="600" w:lineRule="exact"/>
        <w:ind w:firstLine="640" w:firstLineChars="200"/>
        <w:jc w:val="both"/>
        <w:outlineLvl w:val="9"/>
        <w:rPr>
          <w:rFonts w:eastAsia="方正黑体_GBK" w:cs="Times New Roman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二</w:t>
      </w:r>
      <w:r>
        <w:rPr>
          <w:rFonts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、考试内容</w:t>
      </w:r>
    </w:p>
    <w:p w14:paraId="50102882">
      <w:pPr>
        <w:pStyle w:val="9"/>
        <w:keepNext w:val="0"/>
        <w:keepLines w:val="0"/>
        <w:spacing w:before="0"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第一章 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地质学基础</w:t>
      </w:r>
    </w:p>
    <w:p w14:paraId="3791D36F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第一节 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地球的岩石组成、特征及成因</w:t>
      </w:r>
    </w:p>
    <w:p w14:paraId="2495A0BE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一、沉积岩特征及成因</w:t>
      </w:r>
    </w:p>
    <w:p w14:paraId="21FF072E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二、岩浆岩特征及成因</w:t>
      </w:r>
    </w:p>
    <w:p w14:paraId="1A8BD097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三、变质岩特征及成因</w:t>
      </w:r>
    </w:p>
    <w:p w14:paraId="6D76B25D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第二节 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地质作用与地貌</w:t>
      </w:r>
    </w:p>
    <w:p w14:paraId="2D6D6464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一、地质作用与地貌形态成因</w:t>
      </w:r>
    </w:p>
    <w:p w14:paraId="595A46BA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二、重力作用与重力地貌</w:t>
      </w:r>
    </w:p>
    <w:p w14:paraId="0A05DAB5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三、水流作用与河流、湖泊、沼泽地貌</w:t>
      </w:r>
    </w:p>
    <w:p w14:paraId="19AA3414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四、岩溶作用与喀斯特地貌</w:t>
      </w:r>
    </w:p>
    <w:p w14:paraId="1445BA9B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五、风力作用与风成地貌</w:t>
      </w:r>
    </w:p>
    <w:p w14:paraId="240CCE72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六、冰川冻土作用与冰川冻土地貌</w:t>
      </w:r>
    </w:p>
    <w:p w14:paraId="35A9CA15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七、海洋作用与海岸地貌</w:t>
      </w:r>
    </w:p>
    <w:p w14:paraId="4FA9C257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第三节  构造运动和地质构造</w:t>
      </w:r>
    </w:p>
    <w:p w14:paraId="191DDC9E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一、构造运动的特点与规律</w:t>
      </w:r>
    </w:p>
    <w:p w14:paraId="16608D0D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二、地质构造</w:t>
      </w:r>
    </w:p>
    <w:p w14:paraId="017023D3">
      <w:pPr>
        <w:pStyle w:val="9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岩层产状及岩石变形</w:t>
      </w:r>
    </w:p>
    <w:p w14:paraId="6E9F2C65">
      <w:pPr>
        <w:pStyle w:val="9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褶皱构造</w:t>
      </w:r>
    </w:p>
    <w:p w14:paraId="0661EA52">
      <w:pPr>
        <w:pStyle w:val="9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3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断裂构造</w:t>
      </w:r>
    </w:p>
    <w:p w14:paraId="441E08CB">
      <w:pPr>
        <w:pStyle w:val="9"/>
        <w:keepNext w:val="0"/>
        <w:keepLines w:val="0"/>
        <w:spacing w:before="0"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二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章 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大气和气候</w:t>
      </w:r>
    </w:p>
    <w:p w14:paraId="2DD12F46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第一节 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大气的热能和气温</w:t>
      </w:r>
    </w:p>
    <w:p w14:paraId="2D582499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地球的辐射平衡</w:t>
      </w:r>
    </w:p>
    <w:p w14:paraId="0C4B4E68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气温的变化与分布</w:t>
      </w:r>
    </w:p>
    <w:p w14:paraId="71E20AF1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第二节 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大气水分和降水</w:t>
      </w:r>
      <w:bookmarkStart w:id="1" w:name="_GoBack"/>
      <w:bookmarkEnd w:id="1"/>
    </w:p>
    <w:p w14:paraId="4F7C1041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一、蒸发和凝结</w:t>
      </w:r>
    </w:p>
    <w:p w14:paraId="697376C2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二、水汽的凝结现象</w:t>
      </w:r>
    </w:p>
    <w:p w14:paraId="649372CA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三、大气降水</w:t>
      </w:r>
    </w:p>
    <w:p w14:paraId="261C2766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第三节 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大气运动和天气系统</w:t>
      </w:r>
    </w:p>
    <w:p w14:paraId="36EA5A6B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一、全球环流</w:t>
      </w:r>
    </w:p>
    <w:p w14:paraId="3A15A3B2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二、季风环流</w:t>
      </w:r>
    </w:p>
    <w:p w14:paraId="1F6E41E5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三、局地环流</w:t>
      </w:r>
    </w:p>
    <w:p w14:paraId="7039F240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主要天气系统</w:t>
      </w:r>
    </w:p>
    <w:p w14:paraId="45C11230">
      <w:pPr>
        <w:pStyle w:val="9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气团和锋</w:t>
      </w:r>
    </w:p>
    <w:p w14:paraId="02A69E1D">
      <w:pPr>
        <w:pStyle w:val="9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气旋和反气旋</w:t>
      </w:r>
    </w:p>
    <w:p w14:paraId="64834089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四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节 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气候的形成和分类</w:t>
      </w:r>
    </w:p>
    <w:p w14:paraId="7B1339E0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气候形成和变化的原因</w:t>
      </w:r>
    </w:p>
    <w:p w14:paraId="6C3EDAD9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二、气候带和气候型</w:t>
      </w:r>
    </w:p>
    <w:p w14:paraId="15F8C401">
      <w:pPr>
        <w:pStyle w:val="9"/>
        <w:keepNext w:val="0"/>
        <w:keepLines w:val="0"/>
        <w:spacing w:before="0"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三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章 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海洋和陆地水</w:t>
      </w:r>
    </w:p>
    <w:p w14:paraId="45398308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第一节 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地球水循环与水量平衡</w:t>
      </w:r>
    </w:p>
    <w:p w14:paraId="1293E74F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地球上水的分布</w:t>
      </w:r>
    </w:p>
    <w:p w14:paraId="6E3B8902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水循环与水量平衡</w:t>
      </w:r>
    </w:p>
    <w:p w14:paraId="3804D157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第二节 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海水的运动</w:t>
      </w:r>
    </w:p>
    <w:p w14:paraId="0D86975C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潮汐与潮流</w:t>
      </w:r>
    </w:p>
    <w:p w14:paraId="2A40187B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海洋中的波浪</w:t>
      </w:r>
    </w:p>
    <w:p w14:paraId="05FAB429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世界大洋表层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环流结构特点和成因</w:t>
      </w:r>
    </w:p>
    <w:p w14:paraId="64C7117C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第三节 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河流</w:t>
      </w:r>
    </w:p>
    <w:p w14:paraId="4E0E6E40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水系和流域</w:t>
      </w:r>
    </w:p>
    <w:p w14:paraId="0A1A0773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水情要素</w:t>
      </w:r>
    </w:p>
    <w:p w14:paraId="56B62E72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河流的补给</w:t>
      </w:r>
    </w:p>
    <w:p w14:paraId="77754937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河川径流</w:t>
      </w:r>
    </w:p>
    <w:p w14:paraId="14A14B33">
      <w:pPr>
        <w:pStyle w:val="9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降雨径流的形成过程</w:t>
      </w:r>
    </w:p>
    <w:p w14:paraId="2BCBF488">
      <w:pPr>
        <w:pStyle w:val="9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正常径流量</w:t>
      </w:r>
    </w:p>
    <w:p w14:paraId="140BA823">
      <w:pPr>
        <w:pStyle w:val="9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3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径流的变化</w:t>
      </w:r>
    </w:p>
    <w:p w14:paraId="7003F040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第四节 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湖泊与沼泽</w:t>
      </w:r>
    </w:p>
    <w:p w14:paraId="3F1CD707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湖水的运动</w:t>
      </w:r>
    </w:p>
    <w:p w14:paraId="1E56C6AE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水库（人工湖泊）及其环境效应</w:t>
      </w:r>
    </w:p>
    <w:p w14:paraId="41A99EF4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沼泽的成因</w:t>
      </w:r>
    </w:p>
    <w:p w14:paraId="440BC26E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四、沼泽的分类</w:t>
      </w:r>
    </w:p>
    <w:p w14:paraId="2900EC42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五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节 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地下水</w:t>
      </w:r>
    </w:p>
    <w:p w14:paraId="0B5337B5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地下水的理化性质</w:t>
      </w:r>
    </w:p>
    <w:p w14:paraId="302A6EDB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地下水的运动和动态</w:t>
      </w:r>
    </w:p>
    <w:p w14:paraId="3C0477C6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按埋藏条件的分类</w:t>
      </w:r>
    </w:p>
    <w:p w14:paraId="4872C95F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六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节 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冰川</w:t>
      </w:r>
    </w:p>
    <w:p w14:paraId="76A41E6B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成冰作用与冰川类型</w:t>
      </w:r>
    </w:p>
    <w:p w14:paraId="41B67E9E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冰川的分布及其环境意义</w:t>
      </w:r>
    </w:p>
    <w:p w14:paraId="041E15A3">
      <w:pPr>
        <w:pStyle w:val="9"/>
        <w:keepNext w:val="0"/>
        <w:keepLines w:val="0"/>
        <w:spacing w:before="0"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第四章  植被与土壤</w:t>
      </w:r>
    </w:p>
    <w:p w14:paraId="0BA91339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第一节 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土壤圈的物质组成与特性</w:t>
      </w:r>
    </w:p>
    <w:p w14:paraId="5991BCDC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一、土壤与土壤圈</w:t>
      </w:r>
    </w:p>
    <w:p w14:paraId="6D2A602F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二、土壤剖面与形态</w:t>
      </w:r>
    </w:p>
    <w:p w14:paraId="7CE8D91D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三、土壤物质组成</w:t>
      </w:r>
    </w:p>
    <w:p w14:paraId="5F09C0AD">
      <w:pPr>
        <w:pStyle w:val="9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土壤的矿物质和有机质</w:t>
      </w:r>
    </w:p>
    <w:p w14:paraId="6E2E3DE3">
      <w:pPr>
        <w:pStyle w:val="9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土壤的水分与空气</w:t>
      </w:r>
    </w:p>
    <w:p w14:paraId="13BDF57D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第二节  土壤形成与地理环境间的关系</w:t>
      </w:r>
    </w:p>
    <w:p w14:paraId="3A757C47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一、土壤形成的基本规律</w:t>
      </w:r>
    </w:p>
    <w:p w14:paraId="388437DB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二、成土因素学说</w:t>
      </w:r>
    </w:p>
    <w:p w14:paraId="2FDF4639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三、成土因素对土壤形成的作用</w:t>
      </w:r>
    </w:p>
    <w:p w14:paraId="606BCD8D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四、主要成土过程</w:t>
      </w:r>
    </w:p>
    <w:p w14:paraId="649E9BAC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五、土壤类型空间分布规律</w:t>
      </w:r>
    </w:p>
    <w:p w14:paraId="4D172B1F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第三节 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植物生活与环境</w:t>
      </w:r>
    </w:p>
    <w:p w14:paraId="47D235CC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一、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生态因子作用与植物适应性</w:t>
      </w:r>
    </w:p>
    <w:p w14:paraId="595BF362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二、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植物生态类群分化</w:t>
      </w:r>
    </w:p>
    <w:p w14:paraId="1F8B6689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三、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植物生活型与适应策略</w:t>
      </w:r>
    </w:p>
    <w:p w14:paraId="4613C125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第四节 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植物群落</w:t>
      </w:r>
    </w:p>
    <w:p w14:paraId="66F9387B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一、植物群落的种类组成</w:t>
      </w:r>
    </w:p>
    <w:p w14:paraId="39FDB861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二、植物群落的外貌、结构、环境</w:t>
      </w:r>
    </w:p>
    <w:p w14:paraId="245F8B33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三、植物群落功能</w:t>
      </w:r>
    </w:p>
    <w:p w14:paraId="2A8F4FCA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四、植物群落的动态</w:t>
      </w:r>
    </w:p>
    <w:p w14:paraId="23F51B0F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第五节  陆地主要植被类型</w:t>
      </w:r>
    </w:p>
    <w:p w14:paraId="0C113D72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一、热带的植被类型</w:t>
      </w:r>
    </w:p>
    <w:p w14:paraId="3C426337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二、亚热带的植被类型</w:t>
      </w:r>
    </w:p>
    <w:p w14:paraId="136591DE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三、温带的植被类型</w:t>
      </w:r>
    </w:p>
    <w:p w14:paraId="1D42F595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四、寒带的植被类型</w:t>
      </w:r>
    </w:p>
    <w:p w14:paraId="44F6E58A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第六节 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世界植被分布规律</w:t>
      </w:r>
    </w:p>
    <w:p w14:paraId="3DEB00D3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一、植被的水平分布规律性</w:t>
      </w:r>
    </w:p>
    <w:p w14:paraId="07CAB89B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二、植被的山地垂直分布规律性</w:t>
      </w:r>
    </w:p>
    <w:p w14:paraId="44623251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三、中国的植被地理分布规律</w:t>
      </w:r>
    </w:p>
    <w:p w14:paraId="72E312D0">
      <w:pPr>
        <w:pStyle w:val="9"/>
        <w:keepNext w:val="0"/>
        <w:keepLines w:val="0"/>
        <w:spacing w:before="0"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第五章  人文地理学学科特性、理论、方法</w:t>
      </w:r>
    </w:p>
    <w:p w14:paraId="09614A62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第一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节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 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人文地理学的研究主题与基本理论</w:t>
      </w:r>
    </w:p>
    <w:p w14:paraId="268C77EC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一、人文事象的空间表现——文化区</w:t>
      </w:r>
    </w:p>
    <w:p w14:paraId="31EFC9BE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二、文化的时间现象——文化扩散</w:t>
      </w:r>
    </w:p>
    <w:p w14:paraId="1988A917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三、文化与环境的关系——文化生态学</w:t>
      </w:r>
    </w:p>
    <w:p w14:paraId="1762652F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四、文化系统内部运动——文化整合</w:t>
      </w:r>
    </w:p>
    <w:p w14:paraId="65ACEFAF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五、文化现象综合体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——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文化景观</w:t>
      </w:r>
    </w:p>
    <w:p w14:paraId="6A39E514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六、人地关系论</w:t>
      </w:r>
    </w:p>
    <w:p w14:paraId="0A498EB8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第二节 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人文地理学的方法论与研究方法</w:t>
      </w:r>
    </w:p>
    <w:p w14:paraId="5B5B091A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一、人文地理学研究的方法论</w:t>
      </w:r>
    </w:p>
    <w:p w14:paraId="6E41624B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二、人文地理学的主要研究方法</w:t>
      </w:r>
    </w:p>
    <w:p w14:paraId="1F7A9E82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第三节 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人文地理学所面临的一些问题</w:t>
      </w:r>
    </w:p>
    <w:p w14:paraId="4E210D01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一、人口、资源、环境与可持续发展</w:t>
      </w:r>
    </w:p>
    <w:p w14:paraId="07D959D7">
      <w:pPr>
        <w:pStyle w:val="9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人口增长与资源、环境的关系</w:t>
      </w:r>
    </w:p>
    <w:p w14:paraId="4E149515">
      <w:pPr>
        <w:pStyle w:val="9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区域可持续发展</w:t>
      </w:r>
    </w:p>
    <w:p w14:paraId="02C44A33">
      <w:pPr>
        <w:pStyle w:val="9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3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旅游开发的综合影响</w:t>
      </w:r>
    </w:p>
    <w:p w14:paraId="02099155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二、全球化与本土化</w:t>
      </w:r>
    </w:p>
    <w:p w14:paraId="59F89323">
      <w:pPr>
        <w:pStyle w:val="9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经济全球化与文化全球化</w:t>
      </w:r>
    </w:p>
    <w:p w14:paraId="0035BF31">
      <w:pPr>
        <w:pStyle w:val="9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全球化时代的文化本土化</w:t>
      </w:r>
    </w:p>
    <w:p w14:paraId="6B1E46AD">
      <w:pPr>
        <w:pStyle w:val="9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3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地理环境、区域文化与区域经济发展</w:t>
      </w:r>
    </w:p>
    <w:p w14:paraId="5294EFC3">
      <w:pPr>
        <w:pStyle w:val="9"/>
        <w:keepNext w:val="0"/>
        <w:keepLines w:val="0"/>
        <w:spacing w:before="0"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第六章  人口、民族和文化</w:t>
      </w:r>
    </w:p>
    <w:p w14:paraId="0A388575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第一节 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相关概念</w:t>
      </w:r>
    </w:p>
    <w:p w14:paraId="71901AA0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一、人口增长</w:t>
      </w:r>
    </w:p>
    <w:p w14:paraId="238D966B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二、人口转变</w:t>
      </w:r>
    </w:p>
    <w:p w14:paraId="213E7FCC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三、人口容量</w:t>
      </w:r>
    </w:p>
    <w:p w14:paraId="1A8B44B7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四、人口分布</w:t>
      </w:r>
    </w:p>
    <w:p w14:paraId="1AFFB3FE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五、人口迁移</w:t>
      </w:r>
    </w:p>
    <w:p w14:paraId="7B8694D4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六、人口密度</w:t>
      </w:r>
    </w:p>
    <w:p w14:paraId="33690638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七、民族</w:t>
      </w:r>
    </w:p>
    <w:p w14:paraId="546943B5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八、民俗</w:t>
      </w:r>
    </w:p>
    <w:p w14:paraId="12CB07C3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第二节  人口与发展</w:t>
      </w:r>
    </w:p>
    <w:p w14:paraId="554713D1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一、世界人口增长过程</w:t>
      </w:r>
    </w:p>
    <w:p w14:paraId="5CA9A758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二、人口增长的动力机制</w:t>
      </w:r>
    </w:p>
    <w:p w14:paraId="562C2FDC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三、人口增长对发展的影响</w:t>
      </w:r>
    </w:p>
    <w:p w14:paraId="1E247311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第三节 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人口分布与迁移</w:t>
      </w:r>
    </w:p>
    <w:p w14:paraId="649A36BC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一、世界人口分布特征及规律</w:t>
      </w:r>
    </w:p>
    <w:p w14:paraId="13F5DE27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二、影响人口分布的因素 </w:t>
      </w:r>
    </w:p>
    <w:p w14:paraId="73365B5E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三、人口迁移的空间规律</w:t>
      </w:r>
    </w:p>
    <w:p w14:paraId="13D18145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四、人口迁移的机制与后果</w:t>
      </w:r>
    </w:p>
    <w:p w14:paraId="00DEED29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第四节  民族与文化</w:t>
      </w:r>
    </w:p>
    <w:p w14:paraId="2DDAE6E5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一、民族的分布与环境</w:t>
      </w:r>
    </w:p>
    <w:p w14:paraId="1609F652">
      <w:pPr>
        <w:pStyle w:val="9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民族形式分布区</w:t>
      </w:r>
    </w:p>
    <w:p w14:paraId="40215634">
      <w:pPr>
        <w:pStyle w:val="9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民族机能分布区</w:t>
      </w:r>
    </w:p>
    <w:p w14:paraId="590AF317">
      <w:pPr>
        <w:pStyle w:val="9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3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中国民族分布的主要特点</w:t>
      </w:r>
    </w:p>
    <w:p w14:paraId="667A8589">
      <w:pPr>
        <w:pStyle w:val="9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4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民俗与环境</w:t>
      </w:r>
    </w:p>
    <w:p w14:paraId="224BA2A7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二、语言与宗教</w:t>
      </w:r>
    </w:p>
    <w:p w14:paraId="4CB8F6A8">
      <w:pPr>
        <w:pStyle w:val="9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语言的传播与影响</w:t>
      </w:r>
    </w:p>
    <w:p w14:paraId="35918521">
      <w:pPr>
        <w:pStyle w:val="9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宗教传播和宗教景观</w:t>
      </w:r>
    </w:p>
    <w:p w14:paraId="4C556086">
      <w:pPr>
        <w:pStyle w:val="9"/>
        <w:keepNext w:val="0"/>
        <w:keepLines w:val="0"/>
        <w:spacing w:before="0"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第七章  农业与工业地理</w:t>
      </w:r>
    </w:p>
    <w:p w14:paraId="64A40E1B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第一节 农业景观与农业区位论</w:t>
      </w:r>
    </w:p>
    <w:p w14:paraId="66B9E9BD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一、农业发展类型及农业的景观</w:t>
      </w:r>
    </w:p>
    <w:p w14:paraId="3FE34997">
      <w:pPr>
        <w:pStyle w:val="9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农业发展类型</w:t>
      </w:r>
    </w:p>
    <w:p w14:paraId="338D54EA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（1）原始农业</w:t>
      </w:r>
    </w:p>
    <w:p w14:paraId="60046C19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（2）传统农业</w:t>
      </w:r>
    </w:p>
    <w:p w14:paraId="1D4EFA1C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（3）现代农业</w:t>
      </w:r>
    </w:p>
    <w:p w14:paraId="000382D2">
      <w:pPr>
        <w:pStyle w:val="9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农业的景观</w:t>
      </w:r>
    </w:p>
    <w:p w14:paraId="46121E12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二、杜能的农业区位论</w:t>
      </w:r>
    </w:p>
    <w:p w14:paraId="5217F07B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三、农业的形成发展对自然和社会的影响</w:t>
      </w:r>
    </w:p>
    <w:p w14:paraId="462515F4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第二节 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工业地理</w:t>
      </w:r>
    </w:p>
    <w:p w14:paraId="3C9F7BC4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一、工业发展面临的问题与全球经济空间格局</w:t>
      </w:r>
    </w:p>
    <w:p w14:paraId="6F0B8FAD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二、韦伯的工业区位论</w:t>
      </w:r>
    </w:p>
    <w:p w14:paraId="5843727D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三、工业分布的因素及其新变化</w:t>
      </w:r>
    </w:p>
    <w:p w14:paraId="332B4261">
      <w:pPr>
        <w:pStyle w:val="9"/>
        <w:keepNext w:val="0"/>
        <w:keepLines w:val="0"/>
        <w:spacing w:before="0"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第八章  聚落与城市化</w:t>
      </w:r>
    </w:p>
    <w:p w14:paraId="17488E7F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第一节 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聚落的起源与发展</w:t>
      </w:r>
    </w:p>
    <w:p w14:paraId="5BF12264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一、聚落的概念</w:t>
      </w:r>
    </w:p>
    <w:p w14:paraId="3A55B6AD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二、起源与发展</w:t>
      </w:r>
    </w:p>
    <w:p w14:paraId="2E4A00BD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三、聚落景观</w:t>
      </w:r>
    </w:p>
    <w:p w14:paraId="6102D52F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四、</w:t>
      </w:r>
      <w:bookmarkStart w:id="0" w:name="_Hlk106028898"/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聚落</w:t>
      </w:r>
      <w:bookmarkEnd w:id="0"/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地域结构</w:t>
      </w:r>
    </w:p>
    <w:p w14:paraId="7A2F415F">
      <w:pPr>
        <w:pStyle w:val="9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聚落地域结构发展的动力</w:t>
      </w:r>
    </w:p>
    <w:p w14:paraId="29210941">
      <w:pPr>
        <w:pStyle w:val="9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聚落内部地域结构模型</w:t>
      </w:r>
    </w:p>
    <w:p w14:paraId="4AC6DC4B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第二节 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城市化及其动力机制</w:t>
      </w:r>
    </w:p>
    <w:p w14:paraId="27C92065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一、基本概念</w:t>
      </w:r>
    </w:p>
    <w:p w14:paraId="4DFBBA01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二、城市化的动力机制</w:t>
      </w:r>
    </w:p>
    <w:p w14:paraId="385BDCFB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三、当代城市化的特征</w:t>
      </w:r>
    </w:p>
    <w:p w14:paraId="5B5F63A1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四、城市体系规模及等级</w:t>
      </w:r>
    </w:p>
    <w:p w14:paraId="51E7CC9C">
      <w:pPr>
        <w:pStyle w:val="9"/>
        <w:keepNext w:val="0"/>
        <w:keepLines w:val="0"/>
        <w:spacing w:before="0"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九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章 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人类行为与行为空间</w:t>
      </w:r>
    </w:p>
    <w:p w14:paraId="2764C637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第一节 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人类行为与地理环境</w:t>
      </w:r>
    </w:p>
    <w:p w14:paraId="46EBE2AB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行为地理概念</w:t>
      </w:r>
    </w:p>
    <w:p w14:paraId="56984307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环境感觉、知觉与认知</w:t>
      </w:r>
    </w:p>
    <w:p w14:paraId="1A5B0CBA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三、地理物象</w:t>
      </w:r>
    </w:p>
    <w:p w14:paraId="3E1B7E35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四、物象评价</w:t>
      </w:r>
    </w:p>
    <w:p w14:paraId="76C63035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第二节 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人类活动的行为空间</w:t>
      </w:r>
    </w:p>
    <w:p w14:paraId="1277E2F7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行为空间</w:t>
      </w:r>
    </w:p>
    <w:p w14:paraId="291F0575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人类日常活动的行为空间</w:t>
      </w:r>
    </w:p>
    <w:p w14:paraId="059AD246">
      <w:pPr>
        <w:pStyle w:val="9"/>
        <w:keepNext w:val="0"/>
        <w:keepLines w:val="0"/>
        <w:spacing w:before="0"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十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章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 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地理信息系统</w:t>
      </w:r>
    </w:p>
    <w:p w14:paraId="7FA24A1F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第一节 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 地理信息系统概述</w:t>
      </w:r>
    </w:p>
    <w:p w14:paraId="4A645A71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地理信息系统的基本概念</w:t>
      </w:r>
    </w:p>
    <w:p w14:paraId="3C3AB70A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地理信息系统的发展过程</w:t>
      </w:r>
    </w:p>
    <w:p w14:paraId="2573D946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地理信息系统与其他相关学科系统间的关系</w:t>
      </w:r>
    </w:p>
    <w:p w14:paraId="36DF6377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GIS的基本组成和功能模块</w:t>
      </w:r>
    </w:p>
    <w:p w14:paraId="62E3C0C8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五、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GIS的典型应用</w:t>
      </w:r>
    </w:p>
    <w:p w14:paraId="5F48A555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第二节 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 空间数据结构</w:t>
      </w:r>
    </w:p>
    <w:p w14:paraId="70FF99E0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栅格数据结构</w:t>
      </w:r>
    </w:p>
    <w:p w14:paraId="327E8253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矢量数据结构</w:t>
      </w:r>
    </w:p>
    <w:p w14:paraId="7CEA09F2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栅格数据结构和矢量数据结构的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比较</w:t>
      </w:r>
    </w:p>
    <w:p w14:paraId="6DBF098B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栅格数据与矢量数据的相互转换</w:t>
      </w:r>
    </w:p>
    <w:p w14:paraId="7438A831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第三节 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 空间参照系统和地图投影</w:t>
      </w:r>
    </w:p>
    <w:p w14:paraId="49C31453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地图投影的概念和分类</w:t>
      </w:r>
    </w:p>
    <w:p w14:paraId="3C95A5F6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地图投影的应用与转换</w:t>
      </w:r>
    </w:p>
    <w:p w14:paraId="462F06A7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第四节 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地理信息系统的数据来源与误差控制</w:t>
      </w:r>
    </w:p>
    <w:p w14:paraId="6042EED0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地理信息系统的数据来源</w:t>
      </w:r>
    </w:p>
    <w:p w14:paraId="12E1DC0A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数据的规范化和标准化</w:t>
      </w:r>
    </w:p>
    <w:p w14:paraId="46487AF8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三、几何变换定义及变换过程与方法</w:t>
      </w:r>
    </w:p>
    <w:p w14:paraId="6F1D4C09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数据质量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空间数据误差的来源与类型</w:t>
      </w:r>
    </w:p>
    <w:p w14:paraId="0DF5D6FD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第五节 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 地理信息系统的数据处理</w:t>
      </w:r>
    </w:p>
    <w:p w14:paraId="3DA2D4CB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数据编辑</w:t>
      </w:r>
    </w:p>
    <w:p w14:paraId="3AB668BF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空间数据的误差分析和校正</w:t>
      </w:r>
    </w:p>
    <w:p w14:paraId="75B97C3D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空间数据的压缩与光滑</w:t>
      </w:r>
    </w:p>
    <w:p w14:paraId="3E7B5CFB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四、空间数据查询</w:t>
      </w:r>
    </w:p>
    <w:p w14:paraId="0737ED2E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五、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属性数据的处理与管理</w:t>
      </w:r>
    </w:p>
    <w:p w14:paraId="26DE606D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第六节 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 空间数据管理</w:t>
      </w:r>
    </w:p>
    <w:p w14:paraId="1E7432AF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数据库的概念</w:t>
      </w:r>
    </w:p>
    <w:p w14:paraId="08F4980D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二、地理关系数据模型</w:t>
      </w:r>
    </w:p>
    <w:p w14:paraId="4560787A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三、面向对象数据模型</w:t>
      </w:r>
    </w:p>
    <w:p w14:paraId="256CE1A6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三维空间数据模型</w:t>
      </w:r>
    </w:p>
    <w:p w14:paraId="027921A2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五、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海量空间数据的组织与管理</w:t>
      </w:r>
    </w:p>
    <w:p w14:paraId="6C1D6462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第七节 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 空间分析</w:t>
      </w:r>
    </w:p>
    <w:p w14:paraId="5161F828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空间分析的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概念</w:t>
      </w:r>
    </w:p>
    <w:p w14:paraId="1D06331D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二、矢量、栅格基本空间分析方法</w:t>
      </w:r>
    </w:p>
    <w:p w14:paraId="07FB4CDF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三、空间分布与点模式分析</w:t>
      </w:r>
    </w:p>
    <w:p w14:paraId="034F989F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四、三维数字地形数据表达</w:t>
      </w:r>
    </w:p>
    <w:p w14:paraId="60132F57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五、数字地形分析方法</w:t>
      </w:r>
    </w:p>
    <w:p w14:paraId="32AB8481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第八节 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 </w:t>
      </w: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空间插值</w:t>
      </w:r>
    </w:p>
    <w:p w14:paraId="135F973A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一、空间插值的元素</w:t>
      </w:r>
    </w:p>
    <w:p w14:paraId="0F20379E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二、整体拟合法</w:t>
      </w:r>
    </w:p>
    <w:p w14:paraId="6C2F8E3F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三、局部拟合法</w:t>
      </w:r>
    </w:p>
    <w:p w14:paraId="2A5F94FB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四、克里金法（含空间自相关分析）</w:t>
      </w:r>
    </w:p>
    <w:p w14:paraId="63C18512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五、空间插值方法的比较</w:t>
      </w:r>
    </w:p>
    <w:p w14:paraId="606C4840">
      <w:pPr>
        <w:pStyle w:val="9"/>
        <w:keepNext w:val="0"/>
        <w:keepLines w:val="0"/>
        <w:spacing w:beforeAutospacing="0" w:afterAutospacing="0" w:line="600" w:lineRule="exact"/>
        <w:ind w:firstLine="643" w:firstLineChars="200"/>
        <w:jc w:val="both"/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第九节 </w:t>
      </w:r>
      <w:r>
        <w:rPr>
          <w:rFonts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 xml:space="preserve"> 地理信息系统的发展趋势</w:t>
      </w:r>
    </w:p>
    <w:p w14:paraId="48E4DA26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一、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系统集成（3S集成与多S集成）</w:t>
      </w:r>
    </w:p>
    <w:p w14:paraId="457A192F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二、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WebGIS</w:t>
      </w:r>
    </w:p>
    <w:p w14:paraId="71C0D723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三、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3D GIS</w:t>
      </w:r>
    </w:p>
    <w:p w14:paraId="077BF9B6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四、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GIS的可视化</w:t>
      </w:r>
    </w:p>
    <w:p w14:paraId="3C9E7425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五、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GIS与数字地球</w:t>
      </w:r>
    </w:p>
    <w:p w14:paraId="15FC9A0D">
      <w:pPr>
        <w:keepNext w:val="0"/>
        <w:keepLines w:val="0"/>
        <w:widowControl w:val="0"/>
        <w:spacing w:line="600" w:lineRule="exact"/>
        <w:ind w:firstLine="640" w:firstLineChars="200"/>
        <w:jc w:val="both"/>
        <w:outlineLvl w:val="9"/>
        <w:rPr>
          <w:rFonts w:ascii="Times New Roman" w:hAnsi="Times New Roman" w:eastAsia="方正黑体_GBK" w:cs="Times New Roman"/>
          <w:bCs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eastAsia" w:eastAsia="方正黑体_GBK" w:cs="Times New Roman"/>
          <w:bCs w:val="0"/>
          <w:color w:val="auto"/>
          <w:kern w:val="2"/>
          <w:sz w:val="32"/>
          <w:szCs w:val="40"/>
          <w:highlight w:val="none"/>
          <w:lang w:val="en-US" w:eastAsia="zh-CN" w:bidi="ar-SA"/>
        </w:rPr>
        <w:t>三、</w:t>
      </w:r>
      <w:r>
        <w:rPr>
          <w:rFonts w:hint="default" w:ascii="Times New Roman" w:hAnsi="Times New Roman" w:eastAsia="方正黑体_GBK" w:cs="Times New Roman"/>
          <w:bCs w:val="0"/>
          <w:color w:val="auto"/>
          <w:kern w:val="2"/>
          <w:sz w:val="32"/>
          <w:szCs w:val="40"/>
          <w:highlight w:val="none"/>
          <w:lang w:bidi="ar-SA"/>
        </w:rPr>
        <w:t>主要参考书目：</w:t>
      </w:r>
    </w:p>
    <w:p w14:paraId="6094026E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《自然地理学》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（第四版）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，伍光和、王乃昂等，2018年，高等教育出版社。</w:t>
      </w:r>
    </w:p>
    <w:p w14:paraId="4CC146C1">
      <w:pPr>
        <w:pStyle w:val="9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《人文地理学》（第二版），赵荣等，2006年，高等教育出版社。</w:t>
      </w:r>
    </w:p>
    <w:p w14:paraId="43315A58">
      <w:pPr>
        <w:pStyle w:val="9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3</w:t>
      </w:r>
      <w:r>
        <w:rPr>
          <w:rFonts w:hint="eastAsia" w:eastAsia="方正仿宋_GBK" w:cs="方正仿宋_GBK"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《地理信息系统导论》，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Kang-tsung Chang著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，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陈健飞等译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，2019年，科学出版社。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742A46D4-4D8D-450D-B9C2-29E029226D51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4A6DF277-076C-4649-AD20-5CAFBE57C41D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208F8E3C-282C-4775-ADC2-5F9E6A645CC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309DF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4D69FD">
    <w:pPr>
      <w:pStyle w:val="7"/>
      <w:framePr w:wrap="around" w:vAnchor="text" w:hAnchor="margin" w:xAlign="center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 w14:paraId="55C743E6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3NDU0MWUxNzFlZDhiNjZmZmFjYzQ4NDQ2ZjdiMzUifQ=="/>
  </w:docVars>
  <w:rsids>
    <w:rsidRoot w:val="00211FCF"/>
    <w:rsid w:val="0001499B"/>
    <w:rsid w:val="00017047"/>
    <w:rsid w:val="000302FF"/>
    <w:rsid w:val="000303AE"/>
    <w:rsid w:val="00077836"/>
    <w:rsid w:val="00086667"/>
    <w:rsid w:val="00093CEC"/>
    <w:rsid w:val="000B1EDD"/>
    <w:rsid w:val="000C04E6"/>
    <w:rsid w:val="0010717F"/>
    <w:rsid w:val="00196AE8"/>
    <w:rsid w:val="001B78DC"/>
    <w:rsid w:val="001D5FFE"/>
    <w:rsid w:val="001D60FD"/>
    <w:rsid w:val="001D6575"/>
    <w:rsid w:val="00211FCF"/>
    <w:rsid w:val="00221808"/>
    <w:rsid w:val="00224AE6"/>
    <w:rsid w:val="002305CA"/>
    <w:rsid w:val="002473A2"/>
    <w:rsid w:val="00287A15"/>
    <w:rsid w:val="002D1887"/>
    <w:rsid w:val="002E514F"/>
    <w:rsid w:val="002F4377"/>
    <w:rsid w:val="00323320"/>
    <w:rsid w:val="00327763"/>
    <w:rsid w:val="00332E56"/>
    <w:rsid w:val="00334BC8"/>
    <w:rsid w:val="003719B1"/>
    <w:rsid w:val="00397643"/>
    <w:rsid w:val="0042089B"/>
    <w:rsid w:val="00464CF2"/>
    <w:rsid w:val="00480E91"/>
    <w:rsid w:val="004A7411"/>
    <w:rsid w:val="004B70B0"/>
    <w:rsid w:val="004C61CE"/>
    <w:rsid w:val="00513B50"/>
    <w:rsid w:val="00556FD0"/>
    <w:rsid w:val="005616DC"/>
    <w:rsid w:val="00591C33"/>
    <w:rsid w:val="005B17C3"/>
    <w:rsid w:val="005B2AE3"/>
    <w:rsid w:val="005C666A"/>
    <w:rsid w:val="005F7F97"/>
    <w:rsid w:val="00645A67"/>
    <w:rsid w:val="00682E7A"/>
    <w:rsid w:val="006B2BD8"/>
    <w:rsid w:val="006D4234"/>
    <w:rsid w:val="0073672B"/>
    <w:rsid w:val="00781F4C"/>
    <w:rsid w:val="007944C8"/>
    <w:rsid w:val="007952DF"/>
    <w:rsid w:val="007A70E2"/>
    <w:rsid w:val="007D7A1F"/>
    <w:rsid w:val="007E7E1F"/>
    <w:rsid w:val="00856032"/>
    <w:rsid w:val="008F7159"/>
    <w:rsid w:val="00924B37"/>
    <w:rsid w:val="0093278A"/>
    <w:rsid w:val="009C0F8C"/>
    <w:rsid w:val="009E0E9C"/>
    <w:rsid w:val="00A331ED"/>
    <w:rsid w:val="00A92136"/>
    <w:rsid w:val="00AC0006"/>
    <w:rsid w:val="00AD752F"/>
    <w:rsid w:val="00AF356F"/>
    <w:rsid w:val="00B048EC"/>
    <w:rsid w:val="00B13D2D"/>
    <w:rsid w:val="00B5511B"/>
    <w:rsid w:val="00B74F9B"/>
    <w:rsid w:val="00B82565"/>
    <w:rsid w:val="00BA2406"/>
    <w:rsid w:val="00BA6602"/>
    <w:rsid w:val="00BD3325"/>
    <w:rsid w:val="00BE5A58"/>
    <w:rsid w:val="00C42154"/>
    <w:rsid w:val="00C5391B"/>
    <w:rsid w:val="00C57113"/>
    <w:rsid w:val="00C610C9"/>
    <w:rsid w:val="00C83A1A"/>
    <w:rsid w:val="00C9492F"/>
    <w:rsid w:val="00C94B71"/>
    <w:rsid w:val="00D05262"/>
    <w:rsid w:val="00D17500"/>
    <w:rsid w:val="00D3598E"/>
    <w:rsid w:val="00D852EB"/>
    <w:rsid w:val="00DA72DF"/>
    <w:rsid w:val="00DB1B25"/>
    <w:rsid w:val="00DB73D5"/>
    <w:rsid w:val="00DC32A3"/>
    <w:rsid w:val="00DD2802"/>
    <w:rsid w:val="00DD3E6F"/>
    <w:rsid w:val="00DD3EB1"/>
    <w:rsid w:val="00E62A1C"/>
    <w:rsid w:val="00EB7796"/>
    <w:rsid w:val="00EF082B"/>
    <w:rsid w:val="00EF156F"/>
    <w:rsid w:val="00F66AB3"/>
    <w:rsid w:val="00F710E6"/>
    <w:rsid w:val="00F83311"/>
    <w:rsid w:val="00F857E2"/>
    <w:rsid w:val="00FF5A4A"/>
    <w:rsid w:val="07F519C7"/>
    <w:rsid w:val="0B8E420A"/>
    <w:rsid w:val="14997EA7"/>
    <w:rsid w:val="2E491DBF"/>
    <w:rsid w:val="2F476ACD"/>
    <w:rsid w:val="31F360B1"/>
    <w:rsid w:val="325F5E35"/>
    <w:rsid w:val="360121BB"/>
    <w:rsid w:val="3DB24AF2"/>
    <w:rsid w:val="424D3EFC"/>
    <w:rsid w:val="44C85ABB"/>
    <w:rsid w:val="470E5C43"/>
    <w:rsid w:val="4C4719BC"/>
    <w:rsid w:val="4F2E0C11"/>
    <w:rsid w:val="51E22B05"/>
    <w:rsid w:val="592D7108"/>
    <w:rsid w:val="70DD64B0"/>
    <w:rsid w:val="713753A9"/>
    <w:rsid w:val="74281823"/>
    <w:rsid w:val="74493C73"/>
    <w:rsid w:val="7875720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page number"/>
    <w:basedOn w:val="11"/>
    <w:qFormat/>
    <w:uiPriority w:val="0"/>
  </w:style>
  <w:style w:type="character" w:customStyle="1" w:styleId="13">
    <w:name w:val="页脚 Char"/>
    <w:basedOn w:val="11"/>
    <w:link w:val="7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页眉 Char"/>
    <w:basedOn w:val="11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框文本 Char"/>
    <w:basedOn w:val="11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7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标题 2 Char"/>
    <w:basedOn w:val="11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9">
    <w:name w:val="标题 3 Char"/>
    <w:basedOn w:val="11"/>
    <w:link w:val="4"/>
    <w:qFormat/>
    <w:uiPriority w:val="9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0">
    <w:name w:val="标题 4 Char"/>
    <w:basedOn w:val="11"/>
    <w:link w:val="5"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paragraph" w:customStyle="1" w:styleId="21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D4F18-2AAF-4EC8-9548-33B148B571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YNU</Company>
  <Pages>12</Pages>
  <Words>2843</Words>
  <Characters>2922</Characters>
  <Lines>23</Lines>
  <Paragraphs>6</Paragraphs>
  <TotalTime>9</TotalTime>
  <ScaleCrop>false</ScaleCrop>
  <LinksUpToDate>false</LinksUpToDate>
  <CharactersWithSpaces>3026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2022-06-16T02:22:00Z</dcterms:created>
  <dc:creator>USER</dc:creator>
  <cp:lastModifiedBy>澄澈</cp:lastModifiedBy>
  <dcterms:modified xsi:type="dcterms:W3CDTF">2026-08-05T07:16:17Z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F48769F8490C4A0884649D395B38FA52_13</vt:lpwstr>
  </property>
  <property fmtid="{D5CDD505-2E9C-101B-9397-08002B2CF9AE}" pid="4" name="KSOTemplateDocerSaveRecord">
    <vt:lpwstr>eyJoZGlkIjoiMDRkNzk5ODkxNzIxNmZhOGM3YmMyZjc2ZGQ4ZGE5ODEiLCJ1c2VySWQiOiIzMTM2MDkwOTcifQ==</vt:lpwstr>
  </property>
</Properties>
</file>