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70581">
      <w:pPr>
        <w:spacing w:line="600" w:lineRule="exact"/>
        <w:jc w:val="center"/>
        <w:outlineLvl w:val="9"/>
        <w:rPr>
          <w:rFonts w:ascii="方正小标宋_GBK" w:hAnsi="方正小标宋_GBK" w:eastAsia="方正小标宋_GBK" w:cs="方正小标宋_GBK"/>
          <w:b w:val="0"/>
          <w:bCs w:val="0"/>
          <w:color w:val="auto"/>
          <w:sz w:val="44"/>
          <w:szCs w:val="52"/>
          <w:highlight w:val="none"/>
        </w:rPr>
      </w:pPr>
      <w:r>
        <w:rPr>
          <w:rFonts w:hint="default" w:ascii="Times New Roman" w:hAnsi="Times New Roman" w:eastAsia="方正小标宋_GBK" w:cs="Times New Roman"/>
          <w:b w:val="0"/>
          <w:bCs w:val="0"/>
          <w:color w:val="auto"/>
          <w:sz w:val="44"/>
          <w:szCs w:val="52"/>
          <w:highlight w:val="none"/>
        </w:rPr>
        <w:t>888</w:t>
      </w:r>
      <w:r>
        <w:rPr>
          <w:rFonts w:hint="default" w:ascii="方正小标宋_GBK" w:hAnsi="方正小标宋_GBK" w:eastAsia="方正小标宋_GBK" w:cs="方正小标宋_GBK"/>
          <w:b w:val="0"/>
          <w:bCs w:val="0"/>
          <w:color w:val="auto"/>
          <w:sz w:val="44"/>
          <w:szCs w:val="52"/>
          <w:highlight w:val="none"/>
        </w:rPr>
        <w:t>-《教育管理》考试大纲</w:t>
      </w:r>
    </w:p>
    <w:p w14:paraId="0F1B040D">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FF0000"/>
          <w:kern w:val="2"/>
          <w:sz w:val="32"/>
          <w:szCs w:val="32"/>
          <w:highlight w:val="none"/>
        </w:rPr>
      </w:pPr>
      <w:r>
        <w:rPr>
          <w:rFonts w:hint="default" w:ascii="Times New Roman" w:hAnsi="Times New Roman" w:eastAsia="方正仿宋_GBK" w:cs="方正仿宋_GBK"/>
          <w:color w:val="FF0000"/>
          <w:kern w:val="2"/>
          <w:sz w:val="32"/>
          <w:szCs w:val="32"/>
          <w:highlight w:val="none"/>
        </w:rPr>
        <w:t>（研究生招生考试属于择优选拔性考试，考试大纲及书目仅供参考，考试内容及</w:t>
      </w:r>
      <w:r>
        <w:rPr>
          <w:rFonts w:hint="default" w:ascii="Times New Roman" w:hAnsi="Times New Roman" w:eastAsia="方正仿宋_GBK" w:cs="方正仿宋_GBK"/>
          <w:color w:val="FF0000"/>
          <w:kern w:val="2"/>
          <w:sz w:val="32"/>
          <w:szCs w:val="32"/>
          <w:highlight w:val="none"/>
          <w:lang w:eastAsia="zh-CN"/>
        </w:rPr>
        <w:t>题型</w:t>
      </w:r>
      <w:r>
        <w:rPr>
          <w:rFonts w:hint="default" w:ascii="Times New Roman" w:hAnsi="Times New Roman" w:eastAsia="方正仿宋_GBK" w:cs="方正仿宋_GBK"/>
          <w:color w:val="FF0000"/>
          <w:kern w:val="2"/>
          <w:sz w:val="32"/>
          <w:szCs w:val="32"/>
          <w:highlight w:val="none"/>
        </w:rPr>
        <w:t>包括</w:t>
      </w:r>
      <w:r>
        <w:rPr>
          <w:rFonts w:hint="default" w:ascii="Times New Roman" w:hAnsi="Times New Roman" w:eastAsia="方正仿宋_GBK" w:cs="方正仿宋_GBK"/>
          <w:color w:val="FF0000"/>
          <w:kern w:val="2"/>
          <w:sz w:val="32"/>
          <w:szCs w:val="32"/>
          <w:highlight w:val="none"/>
          <w:lang w:eastAsia="zh-CN"/>
        </w:rPr>
        <w:t>但不限于以下</w:t>
      </w:r>
      <w:r>
        <w:rPr>
          <w:rFonts w:hint="default" w:ascii="Times New Roman" w:hAnsi="Times New Roman" w:eastAsia="方正仿宋_GBK" w:cs="方正仿宋_GBK"/>
          <w:color w:val="FF0000"/>
          <w:kern w:val="2"/>
          <w:sz w:val="32"/>
          <w:szCs w:val="32"/>
          <w:highlight w:val="none"/>
        </w:rPr>
        <w:t>范围，主要</w:t>
      </w:r>
      <w:r>
        <w:rPr>
          <w:rFonts w:hint="default" w:ascii="Times New Roman" w:hAnsi="Times New Roman" w:eastAsia="方正仿宋_GBK" w:cs="方正仿宋_GBK"/>
          <w:color w:val="FF0000"/>
          <w:kern w:val="2"/>
          <w:sz w:val="32"/>
          <w:szCs w:val="32"/>
          <w:highlight w:val="none"/>
          <w:lang w:eastAsia="zh-CN"/>
        </w:rPr>
        <w:t>考查考生</w:t>
      </w:r>
      <w:r>
        <w:rPr>
          <w:rFonts w:hint="default" w:ascii="Times New Roman" w:hAnsi="Times New Roman" w:eastAsia="方正仿宋_GBK" w:cs="方正仿宋_GBK"/>
          <w:color w:val="FF0000"/>
          <w:kern w:val="2"/>
          <w:sz w:val="32"/>
          <w:szCs w:val="32"/>
          <w:highlight w:val="none"/>
        </w:rPr>
        <w:t>分析和解决问题的能力。）</w:t>
      </w:r>
      <w:bookmarkStart w:id="0" w:name="_GoBack"/>
      <w:bookmarkEnd w:id="0"/>
    </w:p>
    <w:p w14:paraId="680F32DC">
      <w:pPr>
        <w:widowControl w:val="0"/>
        <w:spacing w:line="600" w:lineRule="exact"/>
        <w:ind w:left="0" w:firstLine="640" w:firstLineChars="200"/>
        <w:jc w:val="both"/>
        <w:outlineLvl w:val="9"/>
        <w:rPr>
          <w:rFonts w:ascii="Times New Roman" w:hAnsi="Times New Roman" w:eastAsia="方正黑体_GBK" w:cs="Times New Roman"/>
          <w:b w:val="0"/>
          <w:color w:val="auto"/>
          <w:kern w:val="2"/>
          <w:sz w:val="32"/>
          <w:szCs w:val="40"/>
          <w:highlight w:val="none"/>
        </w:rPr>
      </w:pPr>
      <w:r>
        <w:rPr>
          <w:rFonts w:hint="default" w:ascii="Times New Roman" w:hAnsi="Times New Roman" w:eastAsia="方正黑体_GBK" w:cs="Times New Roman"/>
          <w:b w:val="0"/>
          <w:color w:val="auto"/>
          <w:kern w:val="2"/>
          <w:sz w:val="32"/>
          <w:szCs w:val="40"/>
          <w:highlight w:val="none"/>
        </w:rPr>
        <w:t>一、考查目标</w:t>
      </w:r>
    </w:p>
    <w:p w14:paraId="2A1F05E1">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管理》是我校教育管理专业（教育硕士）研究生入学考试的科目之一。本专业招收具有高等学校本科学历并在基础教育领域工作满三年的考生。本科目主要考核：（1）对教育管理学的基础知识、基本概念、基本理论的系统掌握情况；（2）能否运用教育管理学的基本理论解释、解决教育管理活动中的现象及问题；（3）了解教育管理学的最新理论及</w:t>
      </w:r>
      <w:r>
        <w:rPr>
          <w:rFonts w:hint="default" w:ascii="Times New Roman" w:hAnsi="Times New Roman" w:eastAsia="方正仿宋_GBK" w:cs="方正仿宋_GBK"/>
          <w:color w:val="auto"/>
          <w:kern w:val="2"/>
          <w:sz w:val="32"/>
          <w:szCs w:val="32"/>
          <w:highlight w:val="none"/>
          <w:lang w:eastAsia="zh-CN"/>
        </w:rPr>
        <w:t>发展。</w:t>
      </w:r>
    </w:p>
    <w:p w14:paraId="0331480F">
      <w:pPr>
        <w:widowControl w:val="0"/>
        <w:spacing w:line="600" w:lineRule="exact"/>
        <w:ind w:left="0" w:firstLine="640" w:firstLineChars="200"/>
        <w:jc w:val="both"/>
        <w:outlineLvl w:val="9"/>
        <w:rPr>
          <w:rFonts w:ascii="Times New Roman" w:hAnsi="Times New Roman" w:eastAsia="方正黑体_GBK" w:cs="Times New Roman"/>
          <w:b w:val="0"/>
          <w:color w:val="auto"/>
          <w:kern w:val="2"/>
          <w:sz w:val="32"/>
          <w:szCs w:val="40"/>
          <w:highlight w:val="none"/>
        </w:rPr>
      </w:pPr>
      <w:r>
        <w:rPr>
          <w:rFonts w:hint="default" w:ascii="Times New Roman" w:hAnsi="Times New Roman" w:eastAsia="方正黑体_GBK" w:cs="Times New Roman"/>
          <w:b w:val="0"/>
          <w:color w:val="auto"/>
          <w:kern w:val="2"/>
          <w:sz w:val="32"/>
          <w:szCs w:val="40"/>
          <w:highlight w:val="none"/>
        </w:rPr>
        <w:t>二、考试形式与试卷结构</w:t>
      </w:r>
    </w:p>
    <w:p w14:paraId="14A60739">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（一）试卷满分及考试时间</w:t>
      </w:r>
    </w:p>
    <w:p w14:paraId="406FC9C9">
      <w:pPr>
        <w:pStyle w:val="5"/>
        <w:widowControl w:val="0"/>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本试卷满分为150分，考试时间为180分钟。</w:t>
      </w:r>
    </w:p>
    <w:p w14:paraId="1B9CF7B8">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（二）答题方式</w:t>
      </w:r>
    </w:p>
    <w:p w14:paraId="6FD7FD32">
      <w:pPr>
        <w:pStyle w:val="5"/>
        <w:widowControl w:val="0"/>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答题方式为闭卷、笔试。</w:t>
      </w:r>
    </w:p>
    <w:p w14:paraId="4C195F93">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（三）试卷内容结构</w:t>
      </w:r>
    </w:p>
    <w:p w14:paraId="04746059">
      <w:pPr>
        <w:pStyle w:val="5"/>
        <w:widowControl w:val="0"/>
        <w:spacing w:before="0" w:beforeAutospacing="0" w:after="0" w:afterAutospacing="0" w:line="600" w:lineRule="exact"/>
        <w:ind w:firstLine="640"/>
        <w:jc w:val="both"/>
        <w:rPr>
          <w:rFonts w:hint="eastAsia"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rPr>
        <w:t>教育管理学的基础知识、基本概念、基本理论   约</w:t>
      </w:r>
      <w:r>
        <w:rPr>
          <w:rFonts w:hint="default" w:ascii="Times New Roman" w:hAnsi="Times New Roman" w:eastAsia="方正仿宋_GBK" w:cs="方正仿宋_GBK"/>
          <w:color w:val="auto"/>
          <w:kern w:val="2"/>
          <w:sz w:val="32"/>
          <w:szCs w:val="32"/>
          <w:highlight w:val="none"/>
          <w:lang w:val="en-US" w:eastAsia="zh-CN"/>
        </w:rPr>
        <w:t>3</w:t>
      </w:r>
      <w:r>
        <w:rPr>
          <w:rFonts w:ascii="Times New Roman" w:hAnsi="Times New Roman" w:eastAsia="方正仿宋_GBK" w:cs="方正仿宋_GBK"/>
          <w:color w:val="auto"/>
          <w:kern w:val="2"/>
          <w:sz w:val="32"/>
          <w:szCs w:val="32"/>
          <w:highlight w:val="none"/>
        </w:rPr>
        <w:t>0</w:t>
      </w:r>
      <w:r>
        <w:rPr>
          <w:rFonts w:hint="default" w:ascii="Times New Roman" w:hAnsi="Times New Roman" w:eastAsia="方正仿宋_GBK" w:cs="方正仿宋_GBK"/>
          <w:color w:val="auto"/>
          <w:kern w:val="2"/>
          <w:sz w:val="32"/>
          <w:szCs w:val="32"/>
          <w:highlight w:val="none"/>
        </w:rPr>
        <w:t>分</w:t>
      </w:r>
      <w:r>
        <w:rPr>
          <w:rFonts w:hint="eastAsia" w:ascii="Times New Roman" w:hAnsi="Times New Roman" w:eastAsia="方正仿宋_GBK" w:cs="方正仿宋_GBK"/>
          <w:color w:val="auto"/>
          <w:kern w:val="2"/>
          <w:sz w:val="32"/>
          <w:szCs w:val="32"/>
          <w:highlight w:val="none"/>
          <w:lang w:eastAsia="zh-CN"/>
        </w:rPr>
        <w:t>。</w:t>
      </w:r>
    </w:p>
    <w:p w14:paraId="7FA0F6EB">
      <w:pPr>
        <w:pStyle w:val="5"/>
        <w:widowControl w:val="0"/>
        <w:spacing w:before="0" w:beforeAutospacing="0" w:after="0" w:afterAutospacing="0" w:line="600" w:lineRule="exact"/>
        <w:ind w:firstLine="640"/>
        <w:jc w:val="both"/>
        <w:rPr>
          <w:rFonts w:hint="eastAsia"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rPr>
        <w:t>教育管理相关理论和具体方法       约</w:t>
      </w:r>
      <w:r>
        <w:rPr>
          <w:rFonts w:hint="default" w:ascii="Times New Roman" w:hAnsi="Times New Roman" w:eastAsia="方正仿宋_GBK" w:cs="方正仿宋_GBK"/>
          <w:color w:val="auto"/>
          <w:kern w:val="2"/>
          <w:sz w:val="32"/>
          <w:szCs w:val="32"/>
          <w:highlight w:val="none"/>
          <w:lang w:val="en-US" w:eastAsia="zh-CN"/>
        </w:rPr>
        <w:t>8</w:t>
      </w:r>
      <w:r>
        <w:rPr>
          <w:rFonts w:ascii="Times New Roman" w:hAnsi="Times New Roman" w:eastAsia="方正仿宋_GBK" w:cs="方正仿宋_GBK"/>
          <w:color w:val="auto"/>
          <w:kern w:val="2"/>
          <w:sz w:val="32"/>
          <w:szCs w:val="32"/>
          <w:highlight w:val="none"/>
        </w:rPr>
        <w:t>0</w:t>
      </w:r>
      <w:r>
        <w:rPr>
          <w:rFonts w:hint="default" w:ascii="Times New Roman" w:hAnsi="Times New Roman" w:eastAsia="方正仿宋_GBK" w:cs="方正仿宋_GBK"/>
          <w:color w:val="auto"/>
          <w:kern w:val="2"/>
          <w:sz w:val="32"/>
          <w:szCs w:val="32"/>
          <w:highlight w:val="none"/>
        </w:rPr>
        <w:t>分</w:t>
      </w:r>
      <w:r>
        <w:rPr>
          <w:rFonts w:hint="eastAsia" w:ascii="Times New Roman" w:hAnsi="Times New Roman" w:eastAsia="方正仿宋_GBK" w:cs="方正仿宋_GBK"/>
          <w:color w:val="auto"/>
          <w:kern w:val="2"/>
          <w:sz w:val="32"/>
          <w:szCs w:val="32"/>
          <w:highlight w:val="none"/>
          <w:lang w:eastAsia="zh-CN"/>
        </w:rPr>
        <w:t>。</w:t>
      </w:r>
    </w:p>
    <w:p w14:paraId="5D2D853D">
      <w:pPr>
        <w:pStyle w:val="5"/>
        <w:widowControl w:val="0"/>
        <w:spacing w:before="0" w:beforeAutospacing="0" w:after="0" w:afterAutospacing="0" w:line="600" w:lineRule="exact"/>
        <w:ind w:firstLine="640"/>
        <w:jc w:val="both"/>
        <w:rPr>
          <w:rFonts w:hint="eastAsia"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rPr>
        <w:t>教育管理相关案例分析             约</w:t>
      </w:r>
      <w:r>
        <w:rPr>
          <w:rFonts w:hint="default" w:ascii="Times New Roman" w:hAnsi="Times New Roman" w:eastAsia="方正仿宋_GBK" w:cs="方正仿宋_GBK"/>
          <w:color w:val="auto"/>
          <w:kern w:val="2"/>
          <w:sz w:val="32"/>
          <w:szCs w:val="32"/>
          <w:highlight w:val="none"/>
          <w:lang w:val="en-US" w:eastAsia="zh-CN"/>
        </w:rPr>
        <w:t>4</w:t>
      </w:r>
      <w:r>
        <w:rPr>
          <w:rFonts w:ascii="Times New Roman" w:hAnsi="Times New Roman" w:eastAsia="方正仿宋_GBK" w:cs="方正仿宋_GBK"/>
          <w:color w:val="auto"/>
          <w:kern w:val="2"/>
          <w:sz w:val="32"/>
          <w:szCs w:val="32"/>
          <w:highlight w:val="none"/>
        </w:rPr>
        <w:t>0</w:t>
      </w:r>
      <w:r>
        <w:rPr>
          <w:rFonts w:hint="default" w:ascii="Times New Roman" w:hAnsi="Times New Roman" w:eastAsia="方正仿宋_GBK" w:cs="方正仿宋_GBK"/>
          <w:color w:val="auto"/>
          <w:kern w:val="2"/>
          <w:sz w:val="32"/>
          <w:szCs w:val="32"/>
          <w:highlight w:val="none"/>
        </w:rPr>
        <w:t>分</w:t>
      </w:r>
      <w:r>
        <w:rPr>
          <w:rFonts w:hint="eastAsia" w:ascii="Times New Roman" w:hAnsi="Times New Roman" w:eastAsia="方正仿宋_GBK" w:cs="方正仿宋_GBK"/>
          <w:color w:val="auto"/>
          <w:kern w:val="2"/>
          <w:sz w:val="32"/>
          <w:szCs w:val="32"/>
          <w:highlight w:val="none"/>
          <w:lang w:eastAsia="zh-CN"/>
        </w:rPr>
        <w:t>。</w:t>
      </w:r>
    </w:p>
    <w:p w14:paraId="365D5658">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（四）试卷题型结构</w:t>
      </w:r>
    </w:p>
    <w:p w14:paraId="35C63800">
      <w:pPr>
        <w:pStyle w:val="5"/>
        <w:widowControl w:val="0"/>
        <w:spacing w:before="0" w:beforeAutospacing="0" w:after="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试卷由名词解释、简答题、论述题、材料分析题</w:t>
      </w:r>
      <w:r>
        <w:rPr>
          <w:rFonts w:hint="default" w:ascii="Times New Roman" w:hAnsi="Times New Roman" w:eastAsia="方正仿宋_GBK" w:cs="方正仿宋_GBK"/>
          <w:color w:val="auto"/>
          <w:kern w:val="2"/>
          <w:sz w:val="32"/>
          <w:szCs w:val="32"/>
          <w:highlight w:val="none"/>
          <w:lang w:val="en-US" w:eastAsia="zh-CN"/>
        </w:rPr>
        <w:t>组</w:t>
      </w:r>
      <w:r>
        <w:rPr>
          <w:rFonts w:hint="default" w:ascii="Times New Roman" w:hAnsi="Times New Roman" w:eastAsia="方正仿宋_GBK" w:cs="方正仿宋_GBK"/>
          <w:color w:val="auto"/>
          <w:kern w:val="2"/>
          <w:sz w:val="32"/>
          <w:szCs w:val="32"/>
          <w:highlight w:val="none"/>
        </w:rPr>
        <w:t>成。</w:t>
      </w:r>
    </w:p>
    <w:p w14:paraId="105F1D29">
      <w:pPr>
        <w:widowControl w:val="0"/>
        <w:spacing w:line="600" w:lineRule="exact"/>
        <w:ind w:left="0" w:firstLine="640" w:firstLineChars="200"/>
        <w:jc w:val="both"/>
        <w:outlineLvl w:val="9"/>
        <w:rPr>
          <w:rFonts w:ascii="Times New Roman" w:hAnsi="Times New Roman" w:eastAsia="方正黑体_GBK" w:cs="Times New Roman"/>
          <w:b w:val="0"/>
          <w:color w:val="auto"/>
          <w:kern w:val="2"/>
          <w:sz w:val="32"/>
          <w:szCs w:val="40"/>
          <w:highlight w:val="none"/>
        </w:rPr>
      </w:pPr>
      <w:r>
        <w:rPr>
          <w:rFonts w:hint="default" w:ascii="Times New Roman" w:hAnsi="Times New Roman" w:eastAsia="方正黑体_GBK" w:cs="Times New Roman"/>
          <w:b w:val="0"/>
          <w:color w:val="auto"/>
          <w:kern w:val="2"/>
          <w:sz w:val="32"/>
          <w:szCs w:val="40"/>
          <w:highlight w:val="none"/>
        </w:rPr>
        <w:t>三、考查范围和内容</w:t>
      </w:r>
    </w:p>
    <w:p w14:paraId="2BEE7A79">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（一）考查总体范围</w:t>
      </w:r>
    </w:p>
    <w:p w14:paraId="76DD3FDB">
      <w:pPr>
        <w:pStyle w:val="5"/>
        <w:widowControl w:val="0"/>
        <w:spacing w:before="0" w:beforeAutospacing="0" w:after="0" w:afterAutospacing="0"/>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教育管理理论与实践、教育发展与改革、教育评估与质量管理、教育经济与资源配置、教育研究与教育科学方法论。</w:t>
      </w:r>
    </w:p>
    <w:p w14:paraId="20E7B4D7">
      <w:pPr>
        <w:pStyle w:val="5"/>
        <w:widowControl w:val="0"/>
        <w:spacing w:before="0" w:beforeAutospacing="0" w:after="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（二）</w:t>
      </w:r>
      <w:r>
        <w:rPr>
          <w:rFonts w:hint="default" w:ascii="Times New Roman" w:hAnsi="Times New Roman" w:eastAsia="方正仿宋_GBK" w:cs="方正仿宋_GBK"/>
          <w:color w:val="auto"/>
          <w:kern w:val="2"/>
          <w:sz w:val="32"/>
          <w:szCs w:val="32"/>
          <w:highlight w:val="none"/>
        </w:rPr>
        <w:t>考查内容</w:t>
      </w:r>
    </w:p>
    <w:p w14:paraId="74114E61">
      <w:pPr>
        <w:pStyle w:val="5"/>
        <w:widowControl w:val="0"/>
        <w:spacing w:before="0" w:beforeAutospacing="0" w:after="0" w:afterAutospacing="0"/>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1.教育管理学的基本概念</w:t>
      </w:r>
    </w:p>
    <w:p w14:paraId="56F8DADE">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管理的基本概念，教育管理学的含义，教育管理学的特点，教育管理活动的发展，教育管理学的研究对象和范围，教育管理学的产生和发展，教育管理学的研究方法，教育管理学的学科体系，教育管理学内容的层次。</w:t>
      </w:r>
    </w:p>
    <w:p w14:paraId="23F16B9D">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2.教育政策和法律</w:t>
      </w:r>
    </w:p>
    <w:p w14:paraId="7FBA2E43">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政策的含义，教育政策的特点，教育政策的社会制约基础，教育政策的制定过程，教育政策制定的理论模式，教育管理的政策导向，教育政策与教育法，教育法的法律地位，教育法体系，教育法的制定与实施，教育法与教育发展和改革。</w:t>
      </w:r>
    </w:p>
    <w:p w14:paraId="248DC471">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3.教育制度</w:t>
      </w:r>
    </w:p>
    <w:p w14:paraId="6DB5DF84">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教育制度的概念，教育制度与教育行政，中国教育制度现状，教育管理体制改革，国外教育制度改革。</w:t>
      </w:r>
    </w:p>
    <w:p w14:paraId="754CBB31">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4.教育计划</w:t>
      </w:r>
    </w:p>
    <w:p w14:paraId="1BB64AC1">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教育计划的概念，教育计划的类型，教育预测的含义，教育计划与教育预测，教育预测分类，教育计划的结构，教育计划的编制步骤及方法，教育发展战略，学校发展规划与改革。</w:t>
      </w:r>
    </w:p>
    <w:p w14:paraId="3B5E7CA5">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5.教育行政体制</w:t>
      </w:r>
    </w:p>
    <w:p w14:paraId="32E09810">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教育行政体制的概念，教育行政体制的类型，教育行政职能，中国教育行政体制及其改革。教育公务员制度，学校领导体制，学校结构。</w:t>
      </w:r>
    </w:p>
    <w:p w14:paraId="6D367AA5">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6.教育督导与评估</w:t>
      </w:r>
    </w:p>
    <w:p w14:paraId="5E0C0E2A">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督导的含义，教育督导的原则，教育督导的功能，教育督导的任务，教育督学机构的设置与管理；教育评估的概念和目的，教育评估的类型和方法，教育评估的内容和流程，教育评估的指标与标准，教育评估的运用和发展。</w:t>
      </w:r>
    </w:p>
    <w:p w14:paraId="0F8855A0">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7.教育经费管理</w:t>
      </w:r>
    </w:p>
    <w:p w14:paraId="7C4991F8">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教育经费的含义，教育经费的分类，教育经费的来源，教育经费的分配原则，教育经费的分配方式，教育经费使用效率的提高。</w:t>
      </w:r>
    </w:p>
    <w:p w14:paraId="2D71D5CD">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8.学校管理</w:t>
      </w:r>
    </w:p>
    <w:p w14:paraId="0323D2F2">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学校效能，学校管理过程及其特点，学校组织管理，学校目标管理，学校战略管理。学校质量管理及其特点，学校全面质量管理的主要任务，学校质量的分析和控制，学校质量评价的原则与主要方法，教学管理制度，教学组织形式。</w:t>
      </w:r>
    </w:p>
    <w:p w14:paraId="10604D9B">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9.教师管理</w:t>
      </w:r>
    </w:p>
    <w:p w14:paraId="598DF5EC">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教师管理的基本功能，教师管理的基本特点，教师的任用制度，教师的评价，教师培训制度，教师专业发展，教师的激励，学校工资制度改革。</w:t>
      </w:r>
    </w:p>
    <w:p w14:paraId="36203B92">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10.学生管理</w:t>
      </w:r>
    </w:p>
    <w:p w14:paraId="0D9A2BE8">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学生管理的任务，学生管理的特色，学生管理的科学化，学籍管理，学生常规管理，学生生活管理，学生心理辅导，学生组织管理，班级管理，学生自我管理。</w:t>
      </w:r>
    </w:p>
    <w:p w14:paraId="66DCA07E">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1.</w:t>
      </w:r>
      <w:r>
        <w:rPr>
          <w:rFonts w:hint="default" w:ascii="Times New Roman" w:hAnsi="Times New Roman" w:eastAsia="方正仿宋_GBK" w:cs="方正仿宋_GBK"/>
          <w:color w:val="auto"/>
          <w:kern w:val="2"/>
          <w:sz w:val="32"/>
          <w:szCs w:val="32"/>
          <w:highlight w:val="none"/>
        </w:rPr>
        <w:t>课程与教学管理</w:t>
      </w:r>
    </w:p>
    <w:p w14:paraId="7A6DD2AF">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课程与教学管理的</w:t>
      </w:r>
      <w:r>
        <w:rPr>
          <w:rFonts w:hint="default" w:ascii="Times New Roman" w:hAnsi="Times New Roman" w:eastAsia="方正仿宋_GBK" w:cs="方正仿宋_GBK"/>
          <w:color w:val="auto"/>
          <w:kern w:val="2"/>
          <w:sz w:val="32"/>
          <w:szCs w:val="32"/>
          <w:highlight w:val="none"/>
          <w:lang w:eastAsia="zh-CN"/>
        </w:rPr>
        <w:t>含义</w:t>
      </w:r>
      <w:r>
        <w:rPr>
          <w:rFonts w:hint="default" w:ascii="Times New Roman" w:hAnsi="Times New Roman" w:eastAsia="方正仿宋_GBK" w:cs="方正仿宋_GBK"/>
          <w:color w:val="auto"/>
          <w:kern w:val="2"/>
          <w:sz w:val="32"/>
          <w:szCs w:val="32"/>
          <w:highlight w:val="none"/>
        </w:rPr>
        <w:t>、意义、任务；课程管理体制；我国新课程管理体系</w:t>
      </w:r>
      <w:r>
        <w:rPr>
          <w:rFonts w:hint="default" w:ascii="Times New Roman" w:hAnsi="Times New Roman" w:eastAsia="方正仿宋_GBK" w:cs="方正仿宋_GBK"/>
          <w:color w:val="auto"/>
          <w:kern w:val="2"/>
          <w:sz w:val="32"/>
          <w:szCs w:val="32"/>
          <w:highlight w:val="none"/>
          <w:lang w:eastAsia="zh-CN"/>
        </w:rPr>
        <w:t>。</w:t>
      </w:r>
    </w:p>
    <w:p w14:paraId="68DF3D52">
      <w:pPr>
        <w:pStyle w:val="5"/>
        <w:widowControl w:val="0"/>
        <w:spacing w:before="0" w:beforeAutospacing="0" w:after="0" w:afterAutospacing="0"/>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教学管理组织系统的构建、教学管理的制度建设；校长与教学管理；教学计划管理、教学组织管理、教学质量管理等</w:t>
      </w:r>
    </w:p>
    <w:p w14:paraId="2B58589C">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2.</w:t>
      </w:r>
      <w:r>
        <w:rPr>
          <w:rFonts w:hint="default" w:ascii="Times New Roman" w:hAnsi="Times New Roman" w:eastAsia="方正仿宋_GBK" w:cs="方正仿宋_GBK"/>
          <w:color w:val="auto"/>
          <w:kern w:val="2"/>
          <w:sz w:val="32"/>
          <w:szCs w:val="32"/>
          <w:highlight w:val="none"/>
        </w:rPr>
        <w:t>德育管理</w:t>
      </w:r>
    </w:p>
    <w:p w14:paraId="260F5229">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德育与德育管理；德育管理与学生的全面发展；德育管理的基础；学科渗透德育管理； 德育管理的评估</w:t>
      </w:r>
    </w:p>
    <w:p w14:paraId="1CC8A5DC">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3.</w:t>
      </w:r>
      <w:r>
        <w:rPr>
          <w:rFonts w:hint="default" w:ascii="Times New Roman" w:hAnsi="Times New Roman" w:eastAsia="方正仿宋_GBK" w:cs="方正仿宋_GBK"/>
          <w:color w:val="auto"/>
          <w:kern w:val="2"/>
          <w:sz w:val="32"/>
          <w:szCs w:val="32"/>
          <w:highlight w:val="none"/>
        </w:rPr>
        <w:t>教育科研管理</w:t>
      </w:r>
    </w:p>
    <w:p w14:paraId="6FADF8D0">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教育科研管理的基本含义；教育科研管理内容与任务；教育科研管理的挑战与发展。</w:t>
      </w:r>
    </w:p>
    <w:p w14:paraId="6E930AEA">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4</w:t>
      </w:r>
      <w:r>
        <w:rPr>
          <w:rFonts w:hint="default" w:ascii="Times New Roman" w:hAnsi="Times New Roman" w:eastAsia="方正仿宋_GBK" w:cs="方正仿宋_GBK"/>
          <w:color w:val="auto"/>
          <w:kern w:val="2"/>
          <w:sz w:val="32"/>
          <w:szCs w:val="32"/>
          <w:highlight w:val="none"/>
        </w:rPr>
        <w:t>.学校公共关系</w:t>
      </w:r>
    </w:p>
    <w:p w14:paraId="1A16B696">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学校公共关系的概念，学校公共关系的职能，学校公共关系活动的原则，学校公共关系的内容，学校公共关系的程序。</w:t>
      </w:r>
    </w:p>
    <w:p w14:paraId="74674A77">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5</w:t>
      </w:r>
      <w:r>
        <w:rPr>
          <w:rFonts w:hint="default" w:ascii="Times New Roman" w:hAnsi="Times New Roman" w:eastAsia="方正仿宋_GBK" w:cs="方正仿宋_GBK"/>
          <w:color w:val="auto"/>
          <w:kern w:val="2"/>
          <w:sz w:val="32"/>
          <w:szCs w:val="32"/>
          <w:highlight w:val="none"/>
        </w:rPr>
        <w:t>.学校领导</w:t>
      </w:r>
    </w:p>
    <w:p w14:paraId="39A0BD5A">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领导的含义，领导者及其素质，学校领导者，学校领导的决策与决策模式，领导方式，领导的有效性，学校领导班子的基本素质。</w:t>
      </w:r>
    </w:p>
    <w:p w14:paraId="668D04C7">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ascii="Times New Roman" w:hAnsi="Times New Roman" w:eastAsia="方正仿宋_GBK" w:cs="方正仿宋_GBK"/>
          <w:color w:val="auto"/>
          <w:kern w:val="2"/>
          <w:sz w:val="32"/>
          <w:szCs w:val="32"/>
          <w:highlight w:val="none"/>
        </w:rPr>
        <w:t>6</w:t>
      </w:r>
      <w:r>
        <w:rPr>
          <w:rFonts w:hint="default" w:ascii="Times New Roman" w:hAnsi="Times New Roman" w:eastAsia="方正仿宋_GBK" w:cs="方正仿宋_GBK"/>
          <w:color w:val="auto"/>
          <w:kern w:val="2"/>
          <w:sz w:val="32"/>
          <w:szCs w:val="32"/>
          <w:highlight w:val="none"/>
        </w:rPr>
        <w:t>.教育管理的案例分析</w:t>
      </w:r>
    </w:p>
    <w:p w14:paraId="3C95D14F">
      <w:pPr>
        <w:pStyle w:val="5"/>
        <w:widowControl w:val="0"/>
        <w:spacing w:before="0" w:beforeAutospacing="0" w:after="0" w:afterAutospacing="0"/>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要求：针对具体的教育管理案例，运用教育管理学的相关理论展开分析。</w:t>
      </w:r>
    </w:p>
    <w:p w14:paraId="498E7E93">
      <w:pPr>
        <w:pStyle w:val="5"/>
        <w:widowControl w:val="0"/>
        <w:spacing w:before="0" w:beforeAutospacing="0" w:after="0" w:afterAutospacing="0"/>
        <w:ind w:firstLine="640"/>
        <w:jc w:val="both"/>
        <w:rPr>
          <w:rFonts w:ascii="Times New Roman" w:hAnsi="Times New Roman" w:eastAsia="方正仿宋_GBK" w:cs="方正仿宋_GBK"/>
          <w:b/>
          <w:bCs/>
          <w:color w:val="auto"/>
          <w:kern w:val="2"/>
          <w:sz w:val="32"/>
          <w:szCs w:val="32"/>
          <w:highlight w:val="none"/>
        </w:rPr>
      </w:pPr>
      <w:r>
        <w:rPr>
          <w:rFonts w:hint="default" w:ascii="Times New Roman" w:hAnsi="Times New Roman" w:eastAsia="方正仿宋_GBK" w:cs="方正仿宋_GBK"/>
          <w:b/>
          <w:bCs/>
          <w:color w:val="auto"/>
          <w:kern w:val="2"/>
          <w:sz w:val="32"/>
          <w:szCs w:val="32"/>
          <w:highlight w:val="none"/>
        </w:rPr>
        <w:t>四、参考教材：</w:t>
      </w:r>
    </w:p>
    <w:p w14:paraId="4871868F">
      <w:pPr>
        <w:pStyle w:val="5"/>
        <w:widowControl w:val="0"/>
        <w:spacing w:before="0" w:beforeAutospacing="0" w:after="0" w:afterAutospacing="0"/>
        <w:ind w:firstLine="640"/>
        <w:jc w:val="both"/>
        <w:rPr>
          <w:rFonts w:hint="eastAsia"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1.《教育管理学》（第四版）陈孝彬 高洪源主编，北京师范大学出版社</w:t>
      </w:r>
      <w:r>
        <w:rPr>
          <w:rFonts w:hint="eastAsia" w:ascii="Times New Roman" w:hAnsi="Times New Roman" w:eastAsia="方正仿宋_GBK" w:cs="方正仿宋_GBK"/>
          <w:color w:val="auto"/>
          <w:kern w:val="2"/>
          <w:sz w:val="32"/>
          <w:szCs w:val="32"/>
          <w:highlight w:val="none"/>
          <w:lang w:eastAsia="zh-CN"/>
        </w:rPr>
        <w:t>。</w:t>
      </w:r>
    </w:p>
    <w:p w14:paraId="46B708F9">
      <w:pPr>
        <w:pStyle w:val="5"/>
        <w:widowControl w:val="0"/>
        <w:spacing w:before="0" w:beforeAutospacing="0" w:after="0" w:afterAutospacing="0"/>
        <w:ind w:firstLine="640"/>
        <w:jc w:val="both"/>
        <w:rPr>
          <w:rFonts w:hint="eastAsia"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2.《新编教育管理学》（第二版），吴志宏 冯大鸣 魏志春主编，华东师范大学出版社</w:t>
      </w:r>
      <w:r>
        <w:rPr>
          <w:rFonts w:hint="eastAsia" w:ascii="Times New Roman" w:hAnsi="Times New Roman" w:eastAsia="方正仿宋_GBK" w:cs="方正仿宋_GBK"/>
          <w:color w:val="auto"/>
          <w:kern w:val="2"/>
          <w:sz w:val="32"/>
          <w:szCs w:val="32"/>
          <w:highlight w:val="none"/>
          <w:lang w:eastAsia="zh-CN"/>
        </w:rPr>
        <w:t>。</w:t>
      </w:r>
    </w:p>
    <w:sectPr>
      <w:pgSz w:w="11906" w:h="16838"/>
      <w:pgMar w:top="1440" w:right="1416" w:bottom="171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61D70C9F-F2BC-4A28-9BBB-8BF9BC80E916}"/>
  </w:font>
  <w:font w:name="方正仿宋_GBK">
    <w:panose1 w:val="02000000000000000000"/>
    <w:charset w:val="86"/>
    <w:family w:val="auto"/>
    <w:pitch w:val="default"/>
    <w:sig w:usb0="A00002BF" w:usb1="38CF7CFA" w:usb2="00082016" w:usb3="00000000" w:csb0="00040001" w:csb1="00000000"/>
    <w:embedRegular r:id="rId2" w:fontKey="{80F52ED3-6327-4196-A389-2C1ABB9F7257}"/>
  </w:font>
  <w:font w:name="方正黑体_GBK">
    <w:panose1 w:val="02010600010101010101"/>
    <w:charset w:val="86"/>
    <w:family w:val="script"/>
    <w:pitch w:val="default"/>
    <w:sig w:usb0="00000001" w:usb1="080E0000" w:usb2="00000000" w:usb3="00000000" w:csb0="00040000" w:csb1="00000000"/>
    <w:embedRegular r:id="rId3" w:fontKey="{194CD29E-ECB4-41AC-9E0E-3108F1945FAE}"/>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4ZWRjNGM5NGRmNGUyMDUxNzgzZGI5MjM4ZWFmZGEifQ=="/>
  </w:docVars>
  <w:rsids>
    <w:rsidRoot w:val="005A3084"/>
    <w:rsid w:val="00033F9A"/>
    <w:rsid w:val="000C5A8F"/>
    <w:rsid w:val="0011458D"/>
    <w:rsid w:val="00120C55"/>
    <w:rsid w:val="00130443"/>
    <w:rsid w:val="002B28AA"/>
    <w:rsid w:val="00363BE7"/>
    <w:rsid w:val="00585CD6"/>
    <w:rsid w:val="00594533"/>
    <w:rsid w:val="005A3084"/>
    <w:rsid w:val="006139B7"/>
    <w:rsid w:val="006268B8"/>
    <w:rsid w:val="006877E4"/>
    <w:rsid w:val="00697A79"/>
    <w:rsid w:val="00716E88"/>
    <w:rsid w:val="007D6858"/>
    <w:rsid w:val="008B699A"/>
    <w:rsid w:val="00AF30A2"/>
    <w:rsid w:val="00B23BF8"/>
    <w:rsid w:val="00BD04F5"/>
    <w:rsid w:val="00C8664F"/>
    <w:rsid w:val="00CE48C8"/>
    <w:rsid w:val="00D13A67"/>
    <w:rsid w:val="00DB1A86"/>
    <w:rsid w:val="00E705A8"/>
    <w:rsid w:val="016163CE"/>
    <w:rsid w:val="01B109D6"/>
    <w:rsid w:val="0F5337A0"/>
    <w:rsid w:val="0FD7617F"/>
    <w:rsid w:val="134F0723"/>
    <w:rsid w:val="1B292236"/>
    <w:rsid w:val="2185260F"/>
    <w:rsid w:val="26154EB4"/>
    <w:rsid w:val="267C3185"/>
    <w:rsid w:val="28DE40FA"/>
    <w:rsid w:val="2A556AA1"/>
    <w:rsid w:val="2A5E5A31"/>
    <w:rsid w:val="2FDB0F1C"/>
    <w:rsid w:val="33E81E5A"/>
    <w:rsid w:val="35B71AE4"/>
    <w:rsid w:val="39174EF9"/>
    <w:rsid w:val="397A34FD"/>
    <w:rsid w:val="3DBA79EF"/>
    <w:rsid w:val="44196CD4"/>
    <w:rsid w:val="48484E0B"/>
    <w:rsid w:val="52AA68B0"/>
    <w:rsid w:val="5AE03F27"/>
    <w:rsid w:val="5E785710"/>
    <w:rsid w:val="60597AB8"/>
    <w:rsid w:val="6875080A"/>
    <w:rsid w:val="6E35084A"/>
    <w:rsid w:val="6F543924"/>
    <w:rsid w:val="7C142D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0"/>
    <w:rPr>
      <w:color w:val="0000FF"/>
      <w:u w:val="single"/>
    </w:r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tractReview xmlns="http://schemas.wps.cn/vas-ai-hub/contract-review">
  <reviewItems>
    <reviewItem>
      <errorID>954dec20-8ad9-4dd2-b523-e4bd280b877b</errorID>
      <errorWord>题型可</errorWord>
      <group>L1_Word</group>
      <groupName>字词问题</groupName>
      <ability>L2_Typo</ability>
      <abilityName>字词错误</abilityName>
      <candidateList>
        <item>题型</item>
      </candidateList>
      <explain/>
      <paraID> F1B040D</paraID>
      <start>35</start>
      <end>37</end>
      <status>modified</status>
      <modifiedWord>题型</modifiedWord>
      <trackRevisions>false</trackRevisions>
    </reviewItem>
    <reviewItem>
      <errorID>0c44d814-2d8f-4281-a9c2-9a5a1d60699a</errorID>
      <errorWord>但不仅限于以下</errorWord>
      <group>L1_Word</group>
      <groupName>字词问题</groupName>
      <ability>L2_Typo</ability>
      <abilityName>字词错误</abilityName>
      <candidateList>
        <item>但不限于以下</item>
      </candidateList>
      <explain/>
      <paraID> F1B040D</paraID>
      <start>39</start>
      <end>45</end>
      <status>modified</status>
      <modifiedWord>但不限于以下</modifiedWord>
      <trackRevisions>false</trackRevisions>
    </reviewItem>
    <reviewItem>
      <errorID>d0874c79-9076-4327-b7d9-c76202253b07</errorID>
      <errorWord>考察考生</errorWord>
      <group>L1_Word</group>
      <groupName>字词问题</groupName>
      <ability>L2_Alias</ability>
      <abilityName>也作/曾用词</abilityName>
      <candidateList>
        <item>考查考生</item>
      </candidateList>
      <explain>词汇[考察考生]为不规范表述或旧称，其规范书面表述为[考查考生]。</explain>
      <paraID> F1B040D</paraID>
      <start>50</start>
      <end>54</end>
      <status>modified</status>
      <modifiedWord>考查考生</modifiedWord>
      <trackRevisions>false</trackRevisions>
    </reviewItem>
    <reviewItem>
      <errorID>a4831fb0-150a-4390-bf1d-8e8631869f27</errorID>
      <errorWord>发展</errorWord>
      <group>L1_Punc</group>
      <groupName>标点问题</groupName>
      <ability>L2_Punc_CN</ability>
      <abilityName>标点符号问题</abilityName>
      <candidateList>
        <item>发展。</item>
      </candidateList>
      <explain/>
      <paraID>2A1F05E1</paraID>
      <start>158</start>
      <end>161</end>
      <status>modified</status>
      <modifiedWord>发展。</modifiedWord>
      <trackRevisions>false</trackRevisions>
    </reviewItem>
    <reviewItem>
      <errorID>27989eaf-5342-4914-bff8-46ad196d10ca</errorID>
      <errorWord>（三）</errorWord>
      <group>L1_Format</group>
      <groupName>格式问题</groupName>
      <ability>L2_Ordinal</ability>
      <abilityName>序号格式</abilityName>
      <candidateList>
        <item>（二）</item>
      </candidateList>
      <explain>标题顺序错误，请检查标题顺序是否合理。</explain>
      <paraID>20E7B4D7</paraID>
      <start>0</start>
      <end>3</end>
      <status>modified</status>
      <modifiedWord>（二）</modifiedWord>
      <trackRevisions>false</trackRevisions>
    </reviewItem>
    <reviewItem>
      <errorID>c0b59358-d170-474e-91fd-f41e2ec80357</errorID>
      <errorWord>涵义</errorWord>
      <group>L1_Word</group>
      <groupName>字词问题</groupName>
      <ability>L2_Alias</ability>
      <abilityName>也作/曾用词</abilityName>
      <candidateList>
        <item>含义</item>
      </candidateList>
      <explain>词汇[涵义]为不规范表述或旧称，其规范书面表述为[含义]。</explain>
      <paraID>7A6DD2AF</paraID>
      <start>8</start>
      <end>10</end>
      <status>modified</status>
      <modifiedWord>含义</modifiedWord>
      <trackRevisions>false</trackRevisions>
    </reviewItem>
    <reviewItem>
      <errorID>6f01b5cf-f44e-47b2-9a5f-ba6762b29853</errorID>
      <errorWord>；</errorWord>
      <group>L1_Punc</group>
      <groupName>标点问题</groupName>
      <ability>L2_Punc_CN</ability>
      <abilityName>标点符号问题</abilityName>
      <candidateList>
        <item>。</item>
      </candidateList>
      <explain/>
      <paraID>7A6DD2AF</paraID>
      <start>33</start>
      <end>34</end>
      <status>modified</status>
      <modifiedWord>。</modifiedWord>
      <trackRevisions>false</trackRevisions>
    </reviewItem>
  </reviewItems>
  <config/>
</contractReview>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ab66df8-820c-489a-ab09-aaf9b208224d}">
  <ds:schemaRefs/>
</ds:datastoreItem>
</file>

<file path=customXml/itemProps2.xml><?xml version="1.0" encoding="utf-8"?>
<ds:datastoreItem xmlns:ds="http://schemas.openxmlformats.org/officeDocument/2006/customXml" ds:itemID="{3F702162-E4F6-4397-8659-E18BD02F633F}">
  <ds:schemaRefs/>
</ds:datastoreItem>
</file>

<file path=customXml/itemProps3.xml><?xml version="1.0" encoding="utf-8"?>
<ds:datastoreItem xmlns:ds="http://schemas.openxmlformats.org/officeDocument/2006/customXml" ds:itemID="{4F51390A-CCDF-4E4E-93E8-0C0E5572D442}">
  <ds:schemaRefs/>
</ds:datastoreItem>
</file>

<file path=customXml/itemProps4.xml><?xml version="1.0" encoding="utf-8"?>
<ds:datastoreItem xmlns:ds="http://schemas.openxmlformats.org/officeDocument/2006/customXml" ds:itemID="{CE70CEB1-A637-45AA-99BB-68E7B6B477FF}">
  <ds:schemaRefs/>
</ds:datastoreItem>
</file>

<file path=customXml/itemProps5.xml><?xml version="1.0" encoding="utf-8"?>
<ds:datastoreItem xmlns:ds="http://schemas.openxmlformats.org/officeDocument/2006/customXml" ds:itemID="{2B809D78-4736-45F9-92E6-CA54290A6821}">
  <ds:schemaRefs/>
</ds:datastoreItem>
</file>

<file path=customXml/itemProps6.xml><?xml version="1.0" encoding="utf-8"?>
<ds:datastoreItem xmlns:ds="http://schemas.openxmlformats.org/officeDocument/2006/customXml" ds:itemID="{775FAF07-9DDA-4A4E-8534-00AA10C99195}">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1747</Words>
  <Characters>1782</Characters>
  <Lines>13</Lines>
  <Paragraphs>3</Paragraphs>
  <TotalTime>6</TotalTime>
  <ScaleCrop>false</ScaleCrop>
  <LinksUpToDate>false</LinksUpToDate>
  <CharactersWithSpaces>1809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2026-07-20T13:21:00Z</dcterms:created>
  <dc:creator>dell</dc:creator>
  <cp:lastModifiedBy>澄澈</cp:lastModifiedBy>
  <dcterms:modified xsi:type="dcterms:W3CDTF">2026-08-04T14:58:16Z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A8243DBD635C4590BE311B246CC20E2C_13</vt:lpwstr>
  </property>
  <property fmtid="{D5CDD505-2E9C-101B-9397-08002B2CF9AE}" pid="4" name="KSOTemplateDocerSaveRecord">
    <vt:lpwstr>eyJoZGlkIjoiMDRkNzk5ODkxNzIxNmZhOGM3YmMyZjc2ZGQ4ZGE5ODEiLCJ1c2VySWQiOiIzMTM2MDkwOTcifQ==</vt:lpwstr>
  </property>
</Properties>
</file>